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F51B" w14:textId="350F71BF" w:rsidR="0018416A" w:rsidRPr="00B71259" w:rsidRDefault="0018416A" w:rsidP="0018416A">
      <w:pPr>
        <w:pStyle w:val="3GPPHeader"/>
        <w:spacing w:after="60"/>
        <w:rPr>
          <w:rFonts w:ascii="Times New Roman" w:hAnsi="Times New Roman"/>
          <w:sz w:val="32"/>
          <w:szCs w:val="32"/>
          <w:highlight w:val="yellow"/>
        </w:rPr>
      </w:pPr>
      <w:bookmarkStart w:id="0" w:name="_Hlk146044531"/>
      <w:bookmarkStart w:id="1" w:name="_Hlk99026805"/>
      <w:r w:rsidRPr="613330D6">
        <w:rPr>
          <w:rFonts w:ascii="Times New Roman" w:hAnsi="Times New Roman"/>
        </w:rPr>
        <w:t xml:space="preserve">3GPP TSG-RAN WG1 Meeting </w:t>
      </w:r>
      <w:r w:rsidRPr="00281CE9">
        <w:rPr>
          <w:rFonts w:ascii="Times New Roman" w:hAnsi="Times New Roman"/>
        </w:rPr>
        <w:t>#11</w:t>
      </w:r>
      <w:r w:rsidR="001B5A29">
        <w:rPr>
          <w:rFonts w:ascii="Times New Roman" w:hAnsi="Times New Roman"/>
        </w:rPr>
        <w:t>6</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1B5A29">
        <w:rPr>
          <w:rFonts w:ascii="Times New Roman" w:hAnsi="Times New Roman"/>
          <w:sz w:val="32"/>
          <w:szCs w:val="32"/>
        </w:rPr>
        <w:t>4</w:t>
      </w:r>
      <w:r w:rsidR="0035439A">
        <w:rPr>
          <w:rFonts w:ascii="Times New Roman" w:hAnsi="Times New Roman"/>
          <w:sz w:val="32"/>
          <w:szCs w:val="32"/>
        </w:rPr>
        <w:t>00691</w:t>
      </w:r>
    </w:p>
    <w:p w14:paraId="6D32E153" w14:textId="24A047C0" w:rsidR="0018416A" w:rsidRPr="00B71259" w:rsidRDefault="001B5A29" w:rsidP="0018416A">
      <w:pPr>
        <w:pStyle w:val="3GPPHeader"/>
        <w:rPr>
          <w:rFonts w:ascii="Times New Roman" w:hAnsi="Times New Roman"/>
        </w:rPr>
      </w:pPr>
      <w:r>
        <w:rPr>
          <w:rFonts w:ascii="Times New Roman" w:hAnsi="Times New Roman"/>
        </w:rPr>
        <w:t>Athens</w:t>
      </w:r>
      <w:r w:rsidR="0018416A" w:rsidRPr="00281CE9">
        <w:rPr>
          <w:rFonts w:ascii="Times New Roman" w:hAnsi="Times New Roman"/>
        </w:rPr>
        <w:t xml:space="preserve">, </w:t>
      </w:r>
      <w:r>
        <w:rPr>
          <w:rFonts w:ascii="Times New Roman" w:hAnsi="Times New Roman"/>
        </w:rPr>
        <w:t>Greece</w:t>
      </w:r>
      <w:r w:rsidR="0018416A" w:rsidRPr="00281CE9">
        <w:rPr>
          <w:rFonts w:ascii="Times New Roman" w:hAnsi="Times New Roman"/>
        </w:rPr>
        <w:t xml:space="preserve">, </w:t>
      </w:r>
      <w:r>
        <w:rPr>
          <w:rFonts w:ascii="Times New Roman" w:hAnsi="Times New Roman"/>
        </w:rPr>
        <w:t>February</w:t>
      </w:r>
      <w:r w:rsidR="0018416A" w:rsidRPr="00281CE9">
        <w:rPr>
          <w:rFonts w:ascii="Times New Roman" w:hAnsi="Times New Roman"/>
        </w:rPr>
        <w:t xml:space="preserve"> </w:t>
      </w:r>
      <w:r>
        <w:rPr>
          <w:rFonts w:ascii="Times New Roman" w:hAnsi="Times New Roman"/>
        </w:rPr>
        <w:t>26</w:t>
      </w:r>
      <w:r w:rsidR="0018416A">
        <w:rPr>
          <w:rFonts w:ascii="Times New Roman" w:hAnsi="Times New Roman"/>
          <w:vertAlign w:val="superscript"/>
        </w:rPr>
        <w:t>th</w:t>
      </w:r>
      <w:r w:rsidR="0018416A" w:rsidRPr="00281CE9">
        <w:rPr>
          <w:rFonts w:ascii="Times New Roman" w:hAnsi="Times New Roman"/>
        </w:rPr>
        <w:t xml:space="preserve"> –</w:t>
      </w:r>
      <w:r w:rsidR="0018416A">
        <w:rPr>
          <w:rFonts w:ascii="Times New Roman" w:hAnsi="Times New Roman"/>
        </w:rPr>
        <w:t xml:space="preserve"> </w:t>
      </w:r>
      <w:r>
        <w:rPr>
          <w:rFonts w:ascii="Times New Roman" w:hAnsi="Times New Roman"/>
        </w:rPr>
        <w:t>March</w:t>
      </w:r>
      <w:r w:rsidR="0018416A">
        <w:rPr>
          <w:rFonts w:ascii="Times New Roman" w:hAnsi="Times New Roman"/>
        </w:rPr>
        <w:t xml:space="preserve"> 1</w:t>
      </w:r>
      <w:r>
        <w:rPr>
          <w:rFonts w:ascii="Times New Roman" w:hAnsi="Times New Roman"/>
          <w:vertAlign w:val="superscript"/>
        </w:rPr>
        <w:t>st</w:t>
      </w:r>
      <w:r w:rsidR="0018416A" w:rsidRPr="00281CE9">
        <w:rPr>
          <w:rFonts w:ascii="Times New Roman" w:hAnsi="Times New Roman"/>
        </w:rPr>
        <w:t>, 202</w:t>
      </w:r>
      <w:r>
        <w:rPr>
          <w:rFonts w:ascii="Times New Roman" w:hAnsi="Times New Roman"/>
        </w:rPr>
        <w:t>4</w:t>
      </w:r>
    </w:p>
    <w:p w14:paraId="696AE57A" w14:textId="77777777" w:rsidR="008B06D9" w:rsidRPr="00B71259" w:rsidRDefault="008B06D9" w:rsidP="008B06D9">
      <w:pPr>
        <w:pStyle w:val="3GPPHeader"/>
        <w:rPr>
          <w:rFonts w:ascii="Times New Roman" w:hAnsi="Times New Roman"/>
        </w:rPr>
      </w:pPr>
    </w:p>
    <w:p w14:paraId="44F2728E" w14:textId="44EDB371"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1B5A29">
        <w:rPr>
          <w:rFonts w:ascii="Times New Roman" w:hAnsi="Times New Roman"/>
          <w:sz w:val="22"/>
        </w:rPr>
        <w:t>7</w:t>
      </w:r>
      <w:r w:rsidR="00592C09">
        <w:rPr>
          <w:rFonts w:ascii="Times New Roman" w:hAnsi="Times New Roman"/>
          <w:sz w:val="22"/>
        </w:rPr>
        <w:t>.</w:t>
      </w:r>
      <w:r w:rsidR="00584D8E">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0690C3B4"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Channel modelling</w:t>
      </w:r>
      <w:r w:rsidR="001B5A29" w:rsidRPr="001B5A29">
        <w:rPr>
          <w:rFonts w:ascii="Times New Roman" w:hAnsi="Times New Roman"/>
          <w:sz w:val="22"/>
        </w:rPr>
        <w:t xml:space="preserve"> for </w:t>
      </w:r>
      <w:r w:rsidR="00CD52B8">
        <w:rPr>
          <w:rFonts w:ascii="Times New Roman" w:hAnsi="Times New Roman"/>
          <w:sz w:val="22"/>
        </w:rPr>
        <w:t>i</w:t>
      </w:r>
      <w:r w:rsidR="001B5A29" w:rsidRPr="001B5A29">
        <w:rPr>
          <w:rFonts w:ascii="Times New Roman" w:hAnsi="Times New Roman"/>
          <w:sz w:val="22"/>
        </w:rPr>
        <w:t xml:space="preserve">ntegrated </w:t>
      </w:r>
      <w:r w:rsidR="00CD52B8">
        <w:rPr>
          <w:rFonts w:ascii="Times New Roman" w:hAnsi="Times New Roman"/>
          <w:sz w:val="22"/>
        </w:rPr>
        <w:t>s</w:t>
      </w:r>
      <w:r w:rsidR="001B5A29" w:rsidRPr="001B5A29">
        <w:rPr>
          <w:rFonts w:ascii="Times New Roman" w:hAnsi="Times New Roman"/>
          <w:sz w:val="22"/>
        </w:rPr>
        <w:t xml:space="preserve">ensing </w:t>
      </w:r>
      <w:r w:rsidR="00CA68FC">
        <w:rPr>
          <w:rFonts w:ascii="Times New Roman" w:hAnsi="Times New Roman"/>
          <w:sz w:val="22"/>
        </w:rPr>
        <w:t>a</w:t>
      </w:r>
      <w:r w:rsidR="001B5A29" w:rsidRPr="001B5A29">
        <w:rPr>
          <w:rFonts w:ascii="Times New Roman" w:hAnsi="Times New Roman"/>
          <w:sz w:val="22"/>
        </w:rPr>
        <w:t xml:space="preserve">nd </w:t>
      </w:r>
      <w:r w:rsidR="00CD52B8">
        <w:rPr>
          <w:rFonts w:ascii="Times New Roman" w:hAnsi="Times New Roman"/>
          <w:sz w:val="22"/>
        </w:rPr>
        <w:t>c</w:t>
      </w:r>
      <w:r w:rsidR="001B5A29" w:rsidRPr="001B5A29">
        <w:rPr>
          <w:rFonts w:ascii="Times New Roman" w:hAnsi="Times New Roman"/>
          <w:sz w:val="22"/>
        </w:rPr>
        <w:t xml:space="preserve">ommunication </w:t>
      </w:r>
      <w:r w:rsidR="001B5A29">
        <w:rPr>
          <w:rFonts w:ascii="Times New Roman" w:hAnsi="Times New Roman"/>
          <w:sz w:val="22"/>
        </w:rPr>
        <w:t>with</w:t>
      </w:r>
      <w:r w:rsidR="001B5A29" w:rsidRPr="001B5A29">
        <w:rPr>
          <w:rFonts w:ascii="Times New Roman" w:hAnsi="Times New Roman"/>
          <w:sz w:val="22"/>
        </w:rPr>
        <w:t xml:space="preserve"> NR</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50E7424"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CA68FC" w:rsidRPr="00CA68FC">
        <w:rPr>
          <w:sz w:val="22"/>
          <w:szCs w:val="22"/>
        </w:rPr>
        <w:t xml:space="preserve">channel modelling for </w:t>
      </w:r>
      <w:r w:rsidR="00CA68FC">
        <w:rPr>
          <w:sz w:val="22"/>
          <w:szCs w:val="22"/>
        </w:rPr>
        <w:t>i</w:t>
      </w:r>
      <w:r w:rsidR="00CA68FC" w:rsidRPr="00CA68FC">
        <w:rPr>
          <w:sz w:val="22"/>
          <w:szCs w:val="22"/>
        </w:rPr>
        <w:t xml:space="preserve">ntegrated </w:t>
      </w:r>
      <w:r w:rsidR="00CA68FC">
        <w:rPr>
          <w:sz w:val="22"/>
          <w:szCs w:val="22"/>
        </w:rPr>
        <w:t>s</w:t>
      </w:r>
      <w:r w:rsidR="00CA68FC" w:rsidRPr="00CA68FC">
        <w:rPr>
          <w:sz w:val="22"/>
          <w:szCs w:val="22"/>
        </w:rPr>
        <w:t xml:space="preserve">ensing </w:t>
      </w:r>
      <w:r w:rsidR="00CA68FC">
        <w:rPr>
          <w:sz w:val="22"/>
          <w:szCs w:val="22"/>
        </w:rPr>
        <w:t>a</w:t>
      </w:r>
      <w:r w:rsidR="00CA68FC" w:rsidRPr="00CA68FC">
        <w:rPr>
          <w:sz w:val="22"/>
          <w:szCs w:val="22"/>
        </w:rPr>
        <w:t xml:space="preserve">nd </w:t>
      </w:r>
      <w:r w:rsidR="00CA68FC">
        <w:rPr>
          <w:sz w:val="22"/>
          <w:szCs w:val="22"/>
        </w:rPr>
        <w:t>c</w:t>
      </w:r>
      <w:r w:rsidR="00CA68FC" w:rsidRPr="00CA68FC">
        <w:rPr>
          <w:sz w:val="22"/>
          <w:szCs w:val="22"/>
        </w:rPr>
        <w:t>ommunication (ISAC)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625B9D24" w:rsidR="00CA68FC" w:rsidRDefault="00CA68FC" w:rsidP="00BE08AB">
      <w:pPr>
        <w:jc w:val="both"/>
        <w:rPr>
          <w:sz w:val="22"/>
          <w:szCs w:val="22"/>
        </w:rPr>
      </w:pPr>
      <w:r>
        <w:rPr>
          <w:sz w:val="22"/>
          <w:szCs w:val="22"/>
        </w:rPr>
        <w:t>The study item on channel modelling for ISAC consists of two main objectives:</w:t>
      </w:r>
    </w:p>
    <w:p w14:paraId="74CA19BB" w14:textId="18811575" w:rsidR="00CA68FC" w:rsidRPr="00CA68FC" w:rsidRDefault="00CA68FC" w:rsidP="00CA68FC">
      <w:pPr>
        <w:pStyle w:val="ListParagraph"/>
        <w:numPr>
          <w:ilvl w:val="0"/>
          <w:numId w:val="36"/>
        </w:numPr>
        <w:jc w:val="both"/>
        <w:rPr>
          <w:i/>
          <w:iCs/>
          <w:sz w:val="22"/>
          <w:szCs w:val="22"/>
        </w:rPr>
      </w:pPr>
      <w:r w:rsidRPr="00CA68FC">
        <w:rPr>
          <w:i/>
          <w:iCs/>
          <w:sz w:val="22"/>
          <w:szCs w:val="22"/>
        </w:rPr>
        <w:t>Identify details of the deployment scenarios corresponding to the above use cases.</w:t>
      </w:r>
    </w:p>
    <w:p w14:paraId="3468A197" w14:textId="0F6507D4" w:rsidR="00CA68FC" w:rsidRPr="00CA68FC" w:rsidRDefault="00CA68FC" w:rsidP="00CA68FC">
      <w:pPr>
        <w:pStyle w:val="ListParagraph"/>
        <w:numPr>
          <w:ilvl w:val="0"/>
          <w:numId w:val="36"/>
        </w:numPr>
        <w:jc w:val="both"/>
        <w:rPr>
          <w:i/>
          <w:iCs/>
          <w:sz w:val="22"/>
          <w:szCs w:val="22"/>
        </w:rPr>
      </w:pPr>
      <w:r w:rsidRPr="00CA68FC">
        <w:rPr>
          <w:i/>
          <w:iCs/>
          <w:sz w:val="22"/>
          <w:szCs w:val="22"/>
        </w:rPr>
        <w:t xml:space="preserve">Define channel modelling details for sensing using 38.901 as a starting point, and </w:t>
      </w:r>
      <w:proofErr w:type="gramStart"/>
      <w:r w:rsidRPr="00CA68FC">
        <w:rPr>
          <w:i/>
          <w:iCs/>
          <w:sz w:val="22"/>
          <w:szCs w:val="22"/>
        </w:rPr>
        <w:t>taking into account</w:t>
      </w:r>
      <w:proofErr w:type="gramEnd"/>
      <w:r w:rsidRPr="00CA68FC">
        <w:rPr>
          <w:i/>
          <w:iCs/>
          <w:sz w:val="22"/>
          <w:szCs w:val="22"/>
        </w:rPr>
        <w:t xml:space="preserve"> relevant measurements, including:</w:t>
      </w:r>
    </w:p>
    <w:p w14:paraId="4B1E0144" w14:textId="77777777" w:rsidR="00CA68FC" w:rsidRPr="00CA68FC" w:rsidRDefault="00CA68FC" w:rsidP="00CA68FC">
      <w:pPr>
        <w:pStyle w:val="ListParagraph"/>
        <w:numPr>
          <w:ilvl w:val="1"/>
          <w:numId w:val="36"/>
        </w:numPr>
        <w:jc w:val="both"/>
        <w:rPr>
          <w:i/>
          <w:iCs/>
          <w:sz w:val="22"/>
          <w:szCs w:val="22"/>
        </w:rPr>
      </w:pPr>
      <w:r w:rsidRPr="00CA68FC">
        <w:rPr>
          <w:i/>
          <w:iCs/>
          <w:sz w:val="22"/>
          <w:szCs w:val="22"/>
        </w:rPr>
        <w:t xml:space="preserve">modelling of sensing targets and background environment, including, for example (if needed by the above use cases), radar cross-section (RCS), mobility and clutter/scattering </w:t>
      </w:r>
      <w:proofErr w:type="gramStart"/>
      <w:r w:rsidRPr="00CA68FC">
        <w:rPr>
          <w:i/>
          <w:iCs/>
          <w:sz w:val="22"/>
          <w:szCs w:val="22"/>
        </w:rPr>
        <w:t>patterns;</w:t>
      </w:r>
      <w:proofErr w:type="gramEnd"/>
    </w:p>
    <w:p w14:paraId="45831710" w14:textId="67F347B6" w:rsidR="00CA68FC" w:rsidRPr="00CA68FC" w:rsidRDefault="00CA68FC" w:rsidP="003E6B44">
      <w:pPr>
        <w:pStyle w:val="ListParagraph"/>
        <w:numPr>
          <w:ilvl w:val="1"/>
          <w:numId w:val="36"/>
        </w:numPr>
        <w:jc w:val="both"/>
        <w:rPr>
          <w:i/>
          <w:iCs/>
          <w:sz w:val="22"/>
          <w:szCs w:val="22"/>
        </w:rPr>
      </w:pPr>
      <w:r w:rsidRPr="00CA68FC">
        <w:rPr>
          <w:i/>
          <w:iCs/>
          <w:sz w:val="22"/>
          <w:szCs w:val="22"/>
        </w:rPr>
        <w:t>spatial consistency.</w:t>
      </w:r>
    </w:p>
    <w:p w14:paraId="4B3AADF3" w14:textId="1C3E1047"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for </w:t>
      </w:r>
      <w:r w:rsidR="00CA68FC">
        <w:rPr>
          <w:sz w:val="22"/>
          <w:szCs w:val="22"/>
        </w:rPr>
        <w:t>ISAC</w:t>
      </w:r>
      <w:r w:rsidR="00CA68FC" w:rsidRPr="00CA68FC">
        <w:rPr>
          <w:sz w:val="22"/>
          <w:szCs w:val="22"/>
        </w:rPr>
        <w:t xml:space="preserve"> with NR</w:t>
      </w:r>
      <w:r w:rsidR="00ED7A25">
        <w:rPr>
          <w:sz w:val="22"/>
          <w:szCs w:val="22"/>
        </w:rPr>
        <w:t>.</w:t>
      </w:r>
    </w:p>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w:t>
      </w:r>
      <w:r w:rsidRPr="00D323A5">
        <w:rPr>
          <w:sz w:val="22"/>
          <w:szCs w:val="22"/>
        </w:rPr>
        <w:lastRenderedPageBreak/>
        <w:t xml:space="preserve">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2"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2"/>
    <w:p w14:paraId="64B04BBB" w14:textId="77777777" w:rsidR="009E42C4" w:rsidRDefault="009E42C4" w:rsidP="009E42C4">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 xml:space="preserve">studying, evaluating, and developing key technologies in 5G-Advanced </w:t>
      </w:r>
      <w:r w:rsidRPr="009E42C4">
        <w:rPr>
          <w:b/>
          <w:bCs/>
          <w:sz w:val="22"/>
          <w:szCs w:val="22"/>
        </w:rPr>
        <w:lastRenderedPageBreak/>
        <w:t>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3"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3"/>
    <w:p w14:paraId="2C75D47A" w14:textId="7C05A5A4" w:rsidR="00804E10" w:rsidRPr="009E42C4"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421F8D">
        <w:rPr>
          <w:rFonts w:ascii="Times New Roman" w:hAnsi="Times New Roman"/>
          <w:lang w:val="en-US"/>
        </w:rPr>
        <w:t>Use c</w:t>
      </w:r>
      <w:r>
        <w:rPr>
          <w:rFonts w:ascii="Times New Roman" w:hAnsi="Times New Roman"/>
          <w:lang w:val="en-US"/>
        </w:rPr>
        <w:t>ase study</w:t>
      </w:r>
    </w:p>
    <w:p w14:paraId="21F7F9F7" w14:textId="1E0E922E" w:rsidR="00327CDF" w:rsidRDefault="00421F8D" w:rsidP="00421F8D">
      <w:pPr>
        <w:jc w:val="both"/>
        <w:rPr>
          <w:sz w:val="22"/>
          <w:szCs w:val="22"/>
        </w:rPr>
      </w:pPr>
      <w:r>
        <w:rPr>
          <w:sz w:val="22"/>
          <w:szCs w:val="22"/>
        </w:rPr>
        <w:t>According to the IMT-2030 vision, ISAC is expected to support</w:t>
      </w:r>
      <w:r w:rsidRPr="00BC0E2E">
        <w:rPr>
          <w:sz w:val="22"/>
          <w:szCs w:val="22"/>
        </w:rPr>
        <w:t xml:space="preserve"> </w:t>
      </w:r>
      <w:r>
        <w:rPr>
          <w:sz w:val="22"/>
          <w:szCs w:val="22"/>
        </w:rPr>
        <w:t>t</w:t>
      </w:r>
      <w:r w:rsidRPr="00BC0E2E">
        <w:rPr>
          <w:sz w:val="22"/>
          <w:szCs w:val="22"/>
        </w:rPr>
        <w:t>ypical use cases</w:t>
      </w:r>
      <w:r>
        <w:rPr>
          <w:sz w:val="22"/>
          <w:szCs w:val="22"/>
        </w:rPr>
        <w:t>,</w:t>
      </w:r>
      <w:r w:rsidRPr="00BC0E2E">
        <w:rPr>
          <w:sz w:val="22"/>
          <w:szCs w:val="22"/>
        </w:rPr>
        <w:t xml:space="preserve"> includ</w:t>
      </w:r>
      <w:r>
        <w:rPr>
          <w:sz w:val="22"/>
          <w:szCs w:val="22"/>
        </w:rPr>
        <w:t>ing</w:t>
      </w:r>
      <w:r w:rsidRPr="00BC0E2E">
        <w:rPr>
          <w:sz w:val="22"/>
          <w:szCs w:val="22"/>
        </w:rPr>
        <w:t xml:space="preserve"> navigation, activity detection and movement tracking, environmental monitoring, and provision of sensing data/information on surroundings for AI, XR, and digital twin applications</w:t>
      </w:r>
      <w:r w:rsidR="00846B76">
        <w:rPr>
          <w:sz w:val="22"/>
          <w:szCs w:val="22"/>
        </w:rPr>
        <w:t xml:space="preserve"> </w:t>
      </w:r>
      <w:r w:rsidR="00846B76">
        <w:rPr>
          <w:sz w:val="22"/>
          <w:szCs w:val="22"/>
        </w:rPr>
        <w:fldChar w:fldCharType="begin"/>
      </w:r>
      <w:r w:rsidR="00846B76">
        <w:rPr>
          <w:sz w:val="22"/>
          <w:szCs w:val="22"/>
        </w:rPr>
        <w:instrText xml:space="preserve"> REF _Ref156539047 \r \h </w:instrText>
      </w:r>
      <w:r w:rsidR="00846B76">
        <w:rPr>
          <w:sz w:val="22"/>
          <w:szCs w:val="22"/>
        </w:rPr>
      </w:r>
      <w:r w:rsidR="00846B76">
        <w:rPr>
          <w:sz w:val="22"/>
          <w:szCs w:val="22"/>
        </w:rPr>
        <w:fldChar w:fldCharType="separate"/>
      </w:r>
      <w:r w:rsidR="00735DE1">
        <w:rPr>
          <w:sz w:val="22"/>
          <w:szCs w:val="22"/>
        </w:rPr>
        <w:t>[11]</w:t>
      </w:r>
      <w:r w:rsidR="00846B76">
        <w:rPr>
          <w:sz w:val="22"/>
          <w:szCs w:val="22"/>
        </w:rPr>
        <w:fldChar w:fldCharType="end"/>
      </w:r>
      <w:r w:rsidR="00846B76">
        <w:rPr>
          <w:sz w:val="22"/>
          <w:szCs w:val="22"/>
        </w:rPr>
        <w:t xml:space="preserve">. In particular, </w:t>
      </w:r>
      <w:r w:rsidRPr="00421F8D">
        <w:rPr>
          <w:sz w:val="22"/>
          <w:szCs w:val="22"/>
        </w:rPr>
        <w:t>the new functions of sensing and AI</w:t>
      </w:r>
      <w:r w:rsidR="00327CDF">
        <w:rPr>
          <w:sz w:val="22"/>
          <w:szCs w:val="22"/>
        </w:rPr>
        <w:t>/ML will be combined</w:t>
      </w:r>
      <w:r w:rsidRPr="00421F8D">
        <w:rPr>
          <w:sz w:val="22"/>
          <w:szCs w:val="22"/>
        </w:rPr>
        <w:t xml:space="preserve"> </w:t>
      </w:r>
      <w:proofErr w:type="gramStart"/>
      <w:r w:rsidR="00327CDF">
        <w:rPr>
          <w:sz w:val="22"/>
          <w:szCs w:val="22"/>
        </w:rPr>
        <w:t>i</w:t>
      </w:r>
      <w:r w:rsidR="00327CDF" w:rsidRPr="00421F8D">
        <w:rPr>
          <w:sz w:val="22"/>
          <w:szCs w:val="22"/>
        </w:rPr>
        <w:t>n order to</w:t>
      </w:r>
      <w:proofErr w:type="gramEnd"/>
      <w:r w:rsidR="00327CDF" w:rsidRPr="00421F8D">
        <w:rPr>
          <w:sz w:val="22"/>
          <w:szCs w:val="22"/>
        </w:rPr>
        <w:t xml:space="preserve"> realize the intelligence of </w:t>
      </w:r>
      <w:r w:rsidR="00327CDF">
        <w:rPr>
          <w:sz w:val="22"/>
          <w:szCs w:val="22"/>
        </w:rPr>
        <w:t>r</w:t>
      </w:r>
      <w:r w:rsidR="00327CDF" w:rsidRPr="00421F8D">
        <w:rPr>
          <w:sz w:val="22"/>
          <w:szCs w:val="22"/>
        </w:rPr>
        <w:t xml:space="preserve">adio </w:t>
      </w:r>
      <w:r w:rsidR="00327CDF">
        <w:rPr>
          <w:sz w:val="22"/>
          <w:szCs w:val="22"/>
        </w:rPr>
        <w:t>n</w:t>
      </w:r>
      <w:r w:rsidR="00327CDF" w:rsidRPr="00421F8D">
        <w:rPr>
          <w:sz w:val="22"/>
          <w:szCs w:val="22"/>
        </w:rPr>
        <w:t>etwork</w:t>
      </w:r>
      <w:r w:rsidR="00327CDF">
        <w:rPr>
          <w:sz w:val="22"/>
          <w:szCs w:val="22"/>
        </w:rPr>
        <w:t xml:space="preserve">. AI/ML functions can use sensing data to </w:t>
      </w:r>
      <w:r w:rsidR="00327CDF" w:rsidRPr="00421F8D">
        <w:rPr>
          <w:sz w:val="22"/>
          <w:szCs w:val="22"/>
        </w:rPr>
        <w:t>support different application scenarios.</w:t>
      </w:r>
    </w:p>
    <w:p w14:paraId="78914EF3" w14:textId="77777777" w:rsidR="00603C73" w:rsidRDefault="00327CDF" w:rsidP="00603C73">
      <w:pPr>
        <w:jc w:val="both"/>
        <w:rPr>
          <w:sz w:val="22"/>
          <w:szCs w:val="22"/>
        </w:rPr>
      </w:pPr>
      <w:r>
        <w:rPr>
          <w:sz w:val="22"/>
          <w:szCs w:val="22"/>
        </w:rPr>
        <w:t xml:space="preserve">In this section, we consider a use case study, where processed sensing data is channel impulse response and used as input to an AI/ML model for object localization. </w:t>
      </w:r>
      <w:r w:rsidRPr="00327CDF">
        <w:rPr>
          <w:sz w:val="22"/>
          <w:szCs w:val="22"/>
        </w:rPr>
        <w:t xml:space="preserve">An indoor office environment </w:t>
      </w:r>
      <w:r>
        <w:rPr>
          <w:sz w:val="22"/>
          <w:szCs w:val="22"/>
        </w:rPr>
        <w:t>was</w:t>
      </w:r>
      <w:r w:rsidRPr="00327CDF">
        <w:rPr>
          <w:sz w:val="22"/>
          <w:szCs w:val="22"/>
        </w:rPr>
        <w:t xml:space="preserve"> </w:t>
      </w:r>
      <w:r>
        <w:rPr>
          <w:sz w:val="22"/>
          <w:szCs w:val="22"/>
        </w:rPr>
        <w:t xml:space="preserve">selected for evaluation. </w:t>
      </w:r>
    </w:p>
    <w:p w14:paraId="24A287E7" w14:textId="77777777" w:rsidR="00603C73" w:rsidRDefault="00327CDF" w:rsidP="00603C73">
      <w:pPr>
        <w:pStyle w:val="ListParagraph"/>
        <w:numPr>
          <w:ilvl w:val="0"/>
          <w:numId w:val="46"/>
        </w:numPr>
        <w:jc w:val="both"/>
        <w:rPr>
          <w:sz w:val="22"/>
          <w:szCs w:val="22"/>
        </w:rPr>
      </w:pPr>
      <w:r w:rsidRPr="00603C73">
        <w:rPr>
          <w:sz w:val="22"/>
          <w:szCs w:val="22"/>
        </w:rPr>
        <w:t xml:space="preserve">A first set of channel impulse response data was collected based on 3GPP stochastic channel model, and then </w:t>
      </w:r>
      <w:r w:rsidR="00603C73" w:rsidRPr="00603C73">
        <w:rPr>
          <w:sz w:val="22"/>
          <w:szCs w:val="22"/>
        </w:rPr>
        <w:t xml:space="preserve">a first AI/ML model was trained using the channel impulse response training data from stochastic channel model. </w:t>
      </w:r>
    </w:p>
    <w:p w14:paraId="1317096A" w14:textId="74B76A8D" w:rsidR="00603C73" w:rsidRPr="00603C73" w:rsidRDefault="00603C73" w:rsidP="00603C73">
      <w:pPr>
        <w:pStyle w:val="ListParagraph"/>
        <w:numPr>
          <w:ilvl w:val="0"/>
          <w:numId w:val="46"/>
        </w:numPr>
        <w:jc w:val="both"/>
        <w:rPr>
          <w:sz w:val="22"/>
          <w:szCs w:val="22"/>
        </w:rPr>
      </w:pPr>
      <w:r w:rsidRPr="00603C73">
        <w:rPr>
          <w:sz w:val="22"/>
          <w:szCs w:val="22"/>
        </w:rPr>
        <w:t xml:space="preserve">A </w:t>
      </w:r>
      <w:r>
        <w:rPr>
          <w:sz w:val="22"/>
          <w:szCs w:val="22"/>
        </w:rPr>
        <w:t>second</w:t>
      </w:r>
      <w:r w:rsidRPr="00603C73">
        <w:rPr>
          <w:sz w:val="22"/>
          <w:szCs w:val="22"/>
        </w:rPr>
        <w:t xml:space="preserve"> set of channel impulse response data was collected based on </w:t>
      </w:r>
      <w:r>
        <w:rPr>
          <w:sz w:val="22"/>
          <w:szCs w:val="22"/>
        </w:rPr>
        <w:t>ray tracing</w:t>
      </w:r>
      <w:r w:rsidRPr="00603C73">
        <w:rPr>
          <w:sz w:val="22"/>
          <w:szCs w:val="22"/>
        </w:rPr>
        <w:t xml:space="preserve">, and then a </w:t>
      </w:r>
      <w:r>
        <w:rPr>
          <w:sz w:val="22"/>
          <w:szCs w:val="22"/>
        </w:rPr>
        <w:t>second</w:t>
      </w:r>
      <w:r w:rsidRPr="00603C73">
        <w:rPr>
          <w:sz w:val="22"/>
          <w:szCs w:val="22"/>
        </w:rPr>
        <w:t xml:space="preserve"> AI/ML model was trained using the channel impulse response training data from </w:t>
      </w:r>
      <w:r>
        <w:rPr>
          <w:sz w:val="22"/>
          <w:szCs w:val="22"/>
        </w:rPr>
        <w:t>ray tracing</w:t>
      </w:r>
      <w:r w:rsidRPr="00603C73">
        <w:rPr>
          <w:sz w:val="22"/>
          <w:szCs w:val="22"/>
        </w:rPr>
        <w:t>.</w:t>
      </w:r>
    </w:p>
    <w:p w14:paraId="3E657277" w14:textId="56BCECA5" w:rsidR="001664F2" w:rsidRDefault="00603C73" w:rsidP="00327CDF">
      <w:pPr>
        <w:jc w:val="both"/>
        <w:rPr>
          <w:sz w:val="22"/>
          <w:szCs w:val="22"/>
        </w:rPr>
      </w:pPr>
      <w:r>
        <w:rPr>
          <w:sz w:val="22"/>
          <w:szCs w:val="22"/>
        </w:rPr>
        <w:t xml:space="preserve">After training, </w:t>
      </w:r>
      <w:r w:rsidRPr="00327CDF">
        <w:rPr>
          <w:sz w:val="22"/>
          <w:szCs w:val="22"/>
        </w:rPr>
        <w:t>both AI/ML models</w:t>
      </w:r>
      <w:r>
        <w:rPr>
          <w:sz w:val="22"/>
          <w:szCs w:val="22"/>
        </w:rPr>
        <w:t xml:space="preserve"> were tested</w:t>
      </w:r>
      <w:r w:rsidRPr="00327CDF">
        <w:rPr>
          <w:sz w:val="22"/>
          <w:szCs w:val="22"/>
        </w:rPr>
        <w:t xml:space="preserve"> using channel impulse response test data </w:t>
      </w:r>
      <w:r>
        <w:rPr>
          <w:sz w:val="22"/>
          <w:szCs w:val="22"/>
        </w:rPr>
        <w:t>from</w:t>
      </w:r>
      <w:r w:rsidRPr="00327CDF">
        <w:rPr>
          <w:sz w:val="22"/>
          <w:szCs w:val="22"/>
        </w:rPr>
        <w:t xml:space="preserve"> ray tracing</w:t>
      </w:r>
      <w:r w:rsidR="001664F2">
        <w:rPr>
          <w:sz w:val="22"/>
          <w:szCs w:val="22"/>
        </w:rPr>
        <w:t xml:space="preserve">, assuming the physics-based ray tracing data represents the ground truth of the specific indoor environment. </w:t>
      </w:r>
    </w:p>
    <w:p w14:paraId="00752B4D" w14:textId="0494A950" w:rsidR="001664F2" w:rsidRDefault="00603C73" w:rsidP="00327CDF">
      <w:pPr>
        <w:jc w:val="both"/>
        <w:rPr>
          <w:sz w:val="22"/>
          <w:szCs w:val="22"/>
        </w:rPr>
      </w:pPr>
      <w:r>
        <w:rPr>
          <w:sz w:val="22"/>
          <w:szCs w:val="22"/>
        </w:rPr>
        <w:t>The figure below shows the evaluation results.</w:t>
      </w:r>
      <w:r w:rsidR="001664F2">
        <w:rPr>
          <w:sz w:val="22"/>
          <w:szCs w:val="22"/>
        </w:rPr>
        <w:t xml:space="preserve"> We can see that the test </w:t>
      </w:r>
      <w:r w:rsidR="001664F2" w:rsidRPr="001664F2">
        <w:rPr>
          <w:sz w:val="22"/>
          <w:szCs w:val="22"/>
        </w:rPr>
        <w:t xml:space="preserve">accuracy is poor </w:t>
      </w:r>
      <w:r w:rsidR="001664F2">
        <w:rPr>
          <w:sz w:val="22"/>
          <w:szCs w:val="22"/>
        </w:rPr>
        <w:t>for</w:t>
      </w:r>
      <w:r w:rsidR="001664F2" w:rsidRPr="001664F2">
        <w:rPr>
          <w:sz w:val="22"/>
          <w:szCs w:val="22"/>
        </w:rPr>
        <w:t xml:space="preserve"> the AI/ML model trained on stochastic channel model</w:t>
      </w:r>
      <w:r w:rsidR="001664F2">
        <w:rPr>
          <w:sz w:val="22"/>
          <w:szCs w:val="22"/>
        </w:rPr>
        <w:t xml:space="preserve"> data, compared to the test accuracy of the AI/ML model </w:t>
      </w:r>
      <w:r w:rsidR="001664F2" w:rsidRPr="001664F2">
        <w:rPr>
          <w:sz w:val="22"/>
          <w:szCs w:val="22"/>
        </w:rPr>
        <w:t>trained on ray tracing dat</w:t>
      </w:r>
      <w:r w:rsidR="001664F2">
        <w:rPr>
          <w:sz w:val="22"/>
          <w:szCs w:val="22"/>
        </w:rPr>
        <w:t>a. This implies that u</w:t>
      </w:r>
      <w:r w:rsidR="001664F2" w:rsidRPr="001664F2">
        <w:rPr>
          <w:sz w:val="22"/>
          <w:szCs w:val="22"/>
        </w:rPr>
        <w:t>sing</w:t>
      </w:r>
      <w:r w:rsidR="001664F2">
        <w:rPr>
          <w:sz w:val="22"/>
          <w:szCs w:val="22"/>
        </w:rPr>
        <w:t xml:space="preserve"> </w:t>
      </w:r>
      <w:r w:rsidR="001664F2" w:rsidRPr="001664F2">
        <w:rPr>
          <w:sz w:val="22"/>
          <w:szCs w:val="22"/>
        </w:rPr>
        <w:t xml:space="preserve">data generated </w:t>
      </w:r>
      <w:r w:rsidR="001664F2">
        <w:rPr>
          <w:sz w:val="22"/>
          <w:szCs w:val="22"/>
        </w:rPr>
        <w:t>from</w:t>
      </w:r>
      <w:r w:rsidR="001664F2" w:rsidRPr="001664F2">
        <w:rPr>
          <w:sz w:val="22"/>
          <w:szCs w:val="22"/>
        </w:rPr>
        <w:t xml:space="preserve"> stochastic channel models to train AI/ML models will lead to failure of the AI/ML models when deployed in real networks</w:t>
      </w:r>
      <w:r w:rsidR="001664F2">
        <w:rPr>
          <w:sz w:val="22"/>
          <w:szCs w:val="22"/>
        </w:rPr>
        <w:t xml:space="preserve"> that are site specific.</w:t>
      </w:r>
    </w:p>
    <w:p w14:paraId="1F5FF8A7" w14:textId="19302073" w:rsidR="00603C73" w:rsidRDefault="00603C73" w:rsidP="00327CDF">
      <w:pPr>
        <w:jc w:val="both"/>
        <w:rPr>
          <w:sz w:val="22"/>
          <w:szCs w:val="22"/>
        </w:rPr>
      </w:pPr>
      <w:r>
        <w:rPr>
          <w:noProof/>
          <w:sz w:val="22"/>
          <w:szCs w:val="22"/>
        </w:rPr>
        <w:drawing>
          <wp:inline distT="0" distB="0" distL="0" distR="0" wp14:anchorId="66598A3B" wp14:editId="714D8B3E">
            <wp:extent cx="5943600" cy="2352040"/>
            <wp:effectExtent l="0" t="0" r="0" b="0"/>
            <wp:docPr id="2034642107" name="Picture 1" descr="A graph with a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42107" name="Picture 1" descr="A graph with a red lin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352040"/>
                    </a:xfrm>
                    <a:prstGeom prst="rect">
                      <a:avLst/>
                    </a:prstGeom>
                  </pic:spPr>
                </pic:pic>
              </a:graphicData>
            </a:graphic>
          </wp:inline>
        </w:drawing>
      </w:r>
    </w:p>
    <w:p w14:paraId="04548BF2" w14:textId="4E6FC4C6" w:rsidR="00327CDF" w:rsidRDefault="00C70D9B" w:rsidP="003B1DF2">
      <w:pPr>
        <w:pStyle w:val="Caption"/>
        <w:jc w:val="center"/>
        <w:rPr>
          <w:sz w:val="22"/>
          <w:szCs w:val="22"/>
        </w:rPr>
      </w:pPr>
      <w:r>
        <w:t xml:space="preserve">Figure </w:t>
      </w:r>
      <w:r>
        <w:fldChar w:fldCharType="begin"/>
      </w:r>
      <w:r>
        <w:instrText xml:space="preserve"> SEQ Figure \* ARABIC </w:instrText>
      </w:r>
      <w:r>
        <w:fldChar w:fldCharType="separate"/>
      </w:r>
      <w:r w:rsidR="00735DE1">
        <w:rPr>
          <w:noProof/>
        </w:rPr>
        <w:t>1</w:t>
      </w:r>
      <w:r>
        <w:fldChar w:fldCharType="end"/>
      </w:r>
      <w:r>
        <w:t>: Comparison of stochastic channel model and ray tracing for AI/ML with sensing.</w:t>
      </w:r>
    </w:p>
    <w:p w14:paraId="19A84DC6" w14:textId="499622E1" w:rsidR="00804E10" w:rsidRDefault="001664F2" w:rsidP="00ED7A25">
      <w:pPr>
        <w:jc w:val="both"/>
        <w:rPr>
          <w:sz w:val="22"/>
          <w:szCs w:val="22"/>
        </w:rPr>
      </w:pPr>
      <w:r>
        <w:rPr>
          <w:sz w:val="22"/>
          <w:szCs w:val="22"/>
        </w:rPr>
        <w:lastRenderedPageBreak/>
        <w:t>The key takeaway from this case study on the combination of sensing and AI/ML is that a</w:t>
      </w:r>
      <w:r w:rsidRPr="001664F2">
        <w:rPr>
          <w:sz w:val="22"/>
          <w:szCs w:val="22"/>
        </w:rPr>
        <w:t xml:space="preserve"> propagation model, particularly ray tracing, grounded on the underlying physics of the scattering phenomena is </w:t>
      </w:r>
      <w:r>
        <w:rPr>
          <w:sz w:val="22"/>
          <w:szCs w:val="22"/>
        </w:rPr>
        <w:t>indispensable for 5G-Advanced toward 6G.</w:t>
      </w:r>
    </w:p>
    <w:p w14:paraId="07C49E52" w14:textId="5FAD3DBA" w:rsidR="004920ED" w:rsidRDefault="00735DE1" w:rsidP="00ED7A25">
      <w:pPr>
        <w:jc w:val="both"/>
        <w:rPr>
          <w:sz w:val="22"/>
          <w:szCs w:val="22"/>
        </w:rPr>
      </w:pPr>
      <w:r>
        <w:rPr>
          <w:sz w:val="22"/>
          <w:szCs w:val="22"/>
        </w:rPr>
        <w:t>Besides object localization, next we describe another use case of ray tracing for sensing – object recognition, such as gesture recognition</w:t>
      </w:r>
      <w:r w:rsidR="00DD35E6">
        <w:rPr>
          <w:sz w:val="22"/>
          <w:szCs w:val="22"/>
        </w:rPr>
        <w:t>. The following figure from</w:t>
      </w:r>
      <w:r w:rsidR="001C51AF">
        <w:rPr>
          <w:sz w:val="22"/>
          <w:szCs w:val="22"/>
        </w:rPr>
        <w:t xml:space="preserve"> </w:t>
      </w:r>
      <w:r w:rsidR="001C51AF">
        <w:rPr>
          <w:sz w:val="22"/>
          <w:szCs w:val="22"/>
        </w:rPr>
        <w:fldChar w:fldCharType="begin"/>
      </w:r>
      <w:r w:rsidR="001C51AF">
        <w:rPr>
          <w:sz w:val="22"/>
          <w:szCs w:val="22"/>
        </w:rPr>
        <w:instrText xml:space="preserve"> REF _Ref158365644 \r \h </w:instrText>
      </w:r>
      <w:r w:rsidR="001C51AF">
        <w:rPr>
          <w:sz w:val="22"/>
          <w:szCs w:val="22"/>
        </w:rPr>
      </w:r>
      <w:r w:rsidR="001C51AF">
        <w:rPr>
          <w:sz w:val="22"/>
          <w:szCs w:val="22"/>
        </w:rPr>
        <w:fldChar w:fldCharType="separate"/>
      </w:r>
      <w:r w:rsidR="001C51AF">
        <w:rPr>
          <w:sz w:val="22"/>
          <w:szCs w:val="22"/>
        </w:rPr>
        <w:t>[12]</w:t>
      </w:r>
      <w:r w:rsidR="001C51AF">
        <w:rPr>
          <w:sz w:val="22"/>
          <w:szCs w:val="22"/>
        </w:rPr>
        <w:fldChar w:fldCharType="end"/>
      </w:r>
      <w:r w:rsidR="00DD35E6">
        <w:rPr>
          <w:sz w:val="22"/>
          <w:szCs w:val="22"/>
        </w:rPr>
        <w:t xml:space="preserve"> shows an example of tracing rays from a sensing transmitter to a sensing target hand and then to a sensing receiver. For such a use case, the rays related to the sensing target needs to be deterministically traced.</w:t>
      </w:r>
    </w:p>
    <w:p w14:paraId="4C90FB72" w14:textId="7149D96C" w:rsidR="004920ED" w:rsidRDefault="00735DE1" w:rsidP="00ED7A25">
      <w:pPr>
        <w:jc w:val="both"/>
        <w:rPr>
          <w:sz w:val="22"/>
          <w:szCs w:val="22"/>
        </w:rPr>
      </w:pPr>
      <w:r>
        <w:rPr>
          <w:noProof/>
        </w:rPr>
        <w:drawing>
          <wp:inline distT="0" distB="0" distL="0" distR="0" wp14:anchorId="3926F3BA" wp14:editId="606DB694">
            <wp:extent cx="5943600" cy="2244725"/>
            <wp:effectExtent l="0" t="0" r="0" b="0"/>
            <wp:docPr id="902517707" name="Picture 1" descr="A drawing of a h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2517707" name="Picture 1" descr="A drawing of a hand&#10;&#10;Description automatically generated"/>
                    <pic:cNvPicPr/>
                  </pic:nvPicPr>
                  <pic:blipFill>
                    <a:blip r:embed="rId12"/>
                    <a:stretch>
                      <a:fillRect/>
                    </a:stretch>
                  </pic:blipFill>
                  <pic:spPr>
                    <a:xfrm>
                      <a:off x="0" y="0"/>
                      <a:ext cx="5943600" cy="2244725"/>
                    </a:xfrm>
                    <a:prstGeom prst="rect">
                      <a:avLst/>
                    </a:prstGeom>
                  </pic:spPr>
                </pic:pic>
              </a:graphicData>
            </a:graphic>
          </wp:inline>
        </w:drawing>
      </w:r>
    </w:p>
    <w:p w14:paraId="50E548AF" w14:textId="0324D300" w:rsidR="004920ED" w:rsidRDefault="00735DE1" w:rsidP="001C51AF">
      <w:pPr>
        <w:pStyle w:val="Caption"/>
        <w:jc w:val="center"/>
        <w:rPr>
          <w:sz w:val="22"/>
          <w:szCs w:val="22"/>
        </w:rPr>
      </w:pPr>
      <w:r>
        <w:t xml:space="preserve">Figure </w:t>
      </w:r>
      <w:r>
        <w:fldChar w:fldCharType="begin"/>
      </w:r>
      <w:r>
        <w:instrText xml:space="preserve"> SEQ Figure \* ARABIC </w:instrText>
      </w:r>
      <w:r>
        <w:fldChar w:fldCharType="separate"/>
      </w:r>
      <w:r>
        <w:rPr>
          <w:noProof/>
        </w:rPr>
        <w:t>2</w:t>
      </w:r>
      <w:r>
        <w:fldChar w:fldCharType="end"/>
      </w:r>
      <w:r>
        <w:t xml:space="preserve">: </w:t>
      </w:r>
      <w:r w:rsidR="001C51AF">
        <w:t>Ray tracing for gesture recognition</w:t>
      </w:r>
      <w:r>
        <w:t xml:space="preserve">. Source: </w:t>
      </w:r>
      <w:r w:rsidR="001C51AF">
        <w:t xml:space="preserve">CASTER </w:t>
      </w:r>
      <w:r w:rsidR="001C51AF">
        <w:fldChar w:fldCharType="begin"/>
      </w:r>
      <w:r w:rsidR="001C51AF">
        <w:instrText xml:space="preserve"> REF _Ref158365644 \r \h </w:instrText>
      </w:r>
      <w:r w:rsidR="001C51AF">
        <w:fldChar w:fldCharType="separate"/>
      </w:r>
      <w:r w:rsidR="001C51AF">
        <w:t>[12]</w:t>
      </w:r>
      <w:r w:rsidR="001C51AF">
        <w:fldChar w:fldCharType="end"/>
      </w:r>
      <w:r>
        <w:t>.</w:t>
      </w:r>
    </w:p>
    <w:p w14:paraId="66DFC779" w14:textId="579E3D7B" w:rsidR="00804E10" w:rsidRPr="00B20A48" w:rsidRDefault="00804E10" w:rsidP="00ED7A25">
      <w:pPr>
        <w:jc w:val="both"/>
        <w:rPr>
          <w:b/>
          <w:bCs/>
          <w:sz w:val="22"/>
          <w:szCs w:val="22"/>
        </w:rPr>
      </w:pPr>
      <w:r>
        <w:rPr>
          <w:b/>
          <w:bCs/>
          <w:sz w:val="22"/>
          <w:szCs w:val="22"/>
        </w:rPr>
        <w:t>Proposal 1: R</w:t>
      </w:r>
      <w:r w:rsidRPr="00733EDE">
        <w:rPr>
          <w:b/>
          <w:bCs/>
          <w:sz w:val="22"/>
          <w:szCs w:val="22"/>
        </w:rPr>
        <w:t xml:space="preserve">ay </w:t>
      </w:r>
      <w:proofErr w:type="gramStart"/>
      <w:r w:rsidRPr="00733EDE">
        <w:rPr>
          <w:b/>
          <w:bCs/>
          <w:sz w:val="22"/>
          <w:szCs w:val="22"/>
        </w:rPr>
        <w:t>tracing</w:t>
      </w:r>
      <w:r>
        <w:rPr>
          <w:b/>
          <w:bCs/>
          <w:sz w:val="22"/>
          <w:szCs w:val="22"/>
        </w:rPr>
        <w:t xml:space="preserve"> </w:t>
      </w:r>
      <w:r w:rsidRPr="00733EDE">
        <w:rPr>
          <w:b/>
          <w:bCs/>
          <w:sz w:val="22"/>
          <w:szCs w:val="22"/>
        </w:rPr>
        <w:t>based</w:t>
      </w:r>
      <w:proofErr w:type="gramEnd"/>
      <w:r>
        <w:rPr>
          <w:b/>
          <w:bCs/>
          <w:sz w:val="22"/>
          <w:szCs w:val="22"/>
        </w:rPr>
        <w:t xml:space="preserve"> channel modelling should be investigated for ISAC</w:t>
      </w:r>
      <w:r w:rsidRPr="00733EDE">
        <w:rPr>
          <w:b/>
          <w:bCs/>
          <w:sz w:val="22"/>
          <w:szCs w:val="22"/>
        </w:rPr>
        <w:t xml:space="preserve">. </w:t>
      </w:r>
    </w:p>
    <w:p w14:paraId="190357C4" w14:textId="043CC8E8" w:rsidR="009E42C4" w:rsidRPr="009E42C4" w:rsidRDefault="004F7309" w:rsidP="009E42C4">
      <w:pPr>
        <w:pStyle w:val="Heading1"/>
        <w:rPr>
          <w:rFonts w:ascii="Times New Roman" w:hAnsi="Times New Roman"/>
          <w:lang w:val="en-US"/>
        </w:rPr>
      </w:pPr>
      <w:r>
        <w:rPr>
          <w:rFonts w:ascii="Times New Roman" w:hAnsi="Times New Roman"/>
          <w:lang w:val="en-US"/>
        </w:rPr>
        <w:t>4</w:t>
      </w:r>
      <w:r w:rsidR="007B44D5" w:rsidRPr="006D261C">
        <w:rPr>
          <w:rFonts w:ascii="Times New Roman" w:hAnsi="Times New Roman"/>
          <w:lang w:val="en-US"/>
        </w:rPr>
        <w:tab/>
      </w:r>
      <w:r w:rsidR="009E42C4">
        <w:rPr>
          <w:rFonts w:ascii="Times New Roman" w:hAnsi="Times New Roman"/>
          <w:lang w:val="en-US"/>
        </w:rPr>
        <w:t xml:space="preserve">Ray </w:t>
      </w:r>
      <w:proofErr w:type="gramStart"/>
      <w:r w:rsidR="009E42C4">
        <w:rPr>
          <w:rFonts w:ascii="Times New Roman" w:hAnsi="Times New Roman"/>
          <w:lang w:val="en-US"/>
        </w:rPr>
        <w:t>tracing based</w:t>
      </w:r>
      <w:proofErr w:type="gramEnd"/>
      <w:r w:rsidR="009E42C4">
        <w:rPr>
          <w:rFonts w:ascii="Times New Roman" w:hAnsi="Times New Roman"/>
          <w:lang w:val="en-US"/>
        </w:rPr>
        <w:t xml:space="preserve"> channel modelling</w:t>
      </w:r>
    </w:p>
    <w:p w14:paraId="4F1D9764" w14:textId="5A76E73B" w:rsidR="00733EDE" w:rsidRDefault="00733EDE" w:rsidP="00F255C4">
      <w:pPr>
        <w:jc w:val="both"/>
        <w:rPr>
          <w:sz w:val="22"/>
          <w:szCs w:val="22"/>
        </w:rPr>
      </w:pPr>
      <w:r w:rsidRPr="00F255C4">
        <w:rPr>
          <w:sz w:val="22"/>
          <w:szCs w:val="22"/>
        </w:rPr>
        <w:t xml:space="preserve">It </w:t>
      </w:r>
      <w:r>
        <w:rPr>
          <w:sz w:val="22"/>
          <w:szCs w:val="22"/>
        </w:rPr>
        <w:t>is worth noting that ray tracing has been considered in the</w:t>
      </w:r>
      <w:r w:rsidRPr="00F255C4">
        <w:t xml:space="preserve"> </w:t>
      </w:r>
      <w:r>
        <w:rPr>
          <w:sz w:val="22"/>
          <w:szCs w:val="22"/>
        </w:rPr>
        <w:t>m</w:t>
      </w:r>
      <w:r w:rsidRPr="00F255C4">
        <w:rPr>
          <w:sz w:val="22"/>
          <w:szCs w:val="22"/>
        </w:rPr>
        <w:t xml:space="preserve">ap-based hybrid channel model </w:t>
      </w:r>
      <w:r>
        <w:rPr>
          <w:sz w:val="22"/>
          <w:szCs w:val="22"/>
        </w:rPr>
        <w:t>in TR 38.901. Nonetheless, t</w:t>
      </w:r>
      <w:r w:rsidRPr="00F255C4">
        <w:rPr>
          <w:sz w:val="22"/>
          <w:szCs w:val="22"/>
        </w:rPr>
        <w:t xml:space="preserve">he map-based hybrid model defined in </w:t>
      </w:r>
      <w:r>
        <w:rPr>
          <w:sz w:val="22"/>
          <w:szCs w:val="22"/>
        </w:rPr>
        <w:t>TR 38.901</w:t>
      </w:r>
      <w:r w:rsidRPr="00F255C4">
        <w:rPr>
          <w:sz w:val="22"/>
          <w:szCs w:val="22"/>
        </w:rPr>
        <w:t xml:space="preserve"> is not calibrated and </w:t>
      </w:r>
      <w:r>
        <w:rPr>
          <w:sz w:val="22"/>
          <w:szCs w:val="22"/>
        </w:rPr>
        <w:t>has not been used in 3GPP simulation campaigns.</w:t>
      </w:r>
    </w:p>
    <w:p w14:paraId="366F043B" w14:textId="03DB12EA" w:rsidR="00733EDE" w:rsidRDefault="00733EDE" w:rsidP="00F255C4">
      <w:pPr>
        <w:jc w:val="both"/>
        <w:rPr>
          <w:sz w:val="22"/>
          <w:szCs w:val="22"/>
        </w:rPr>
      </w:pPr>
      <w:r>
        <w:rPr>
          <w:sz w:val="22"/>
          <w:szCs w:val="22"/>
        </w:rPr>
        <w:t>One reason that the</w:t>
      </w:r>
      <w:r w:rsidRPr="00F255C4">
        <w:rPr>
          <w:sz w:val="22"/>
          <w:szCs w:val="22"/>
        </w:rPr>
        <w:t xml:space="preserve"> map-based hybrid model defined in </w:t>
      </w:r>
      <w:r>
        <w:rPr>
          <w:sz w:val="22"/>
          <w:szCs w:val="22"/>
        </w:rPr>
        <w:t>TR 38.901</w:t>
      </w:r>
      <w:r w:rsidRPr="00F255C4">
        <w:rPr>
          <w:sz w:val="22"/>
          <w:szCs w:val="22"/>
        </w:rPr>
        <w:t xml:space="preserve"> is not calibrated</w:t>
      </w:r>
      <w:r>
        <w:rPr>
          <w:sz w:val="22"/>
          <w:szCs w:val="22"/>
        </w:rPr>
        <w:t xml:space="preserve"> is due to a lack of a common reference scenario. In particular, t</w:t>
      </w:r>
      <w:r w:rsidRPr="00733EDE">
        <w:rPr>
          <w:sz w:val="22"/>
          <w:szCs w:val="22"/>
        </w:rPr>
        <w:t>he radio channels are created using deterministic ray</w:t>
      </w:r>
      <w:r>
        <w:rPr>
          <w:sz w:val="22"/>
          <w:szCs w:val="22"/>
        </w:rPr>
        <w:t xml:space="preserve"> </w:t>
      </w:r>
      <w:r w:rsidRPr="00733EDE">
        <w:rPr>
          <w:sz w:val="22"/>
          <w:szCs w:val="22"/>
        </w:rPr>
        <w:t>tracing upon a digitized map</w:t>
      </w:r>
      <w:r>
        <w:rPr>
          <w:sz w:val="22"/>
          <w:szCs w:val="22"/>
        </w:rPr>
        <w:t xml:space="preserve">, but the </w:t>
      </w:r>
      <w:r w:rsidRPr="00733EDE">
        <w:rPr>
          <w:sz w:val="22"/>
          <w:szCs w:val="22"/>
        </w:rPr>
        <w:t>digitized map</w:t>
      </w:r>
      <w:r>
        <w:rPr>
          <w:sz w:val="22"/>
          <w:szCs w:val="22"/>
        </w:rPr>
        <w:t xml:space="preserve"> is up to implementation and is not described in TR 38.901. This makes it impossible to calibrate the channel model among 3GPP members.</w:t>
      </w:r>
    </w:p>
    <w:p w14:paraId="66EBDDAF" w14:textId="5238CAFA" w:rsidR="00A03D61" w:rsidRDefault="00A03D61" w:rsidP="00F255C4">
      <w:pPr>
        <w:jc w:val="both"/>
        <w:rPr>
          <w:sz w:val="22"/>
          <w:szCs w:val="22"/>
        </w:rPr>
      </w:pPr>
      <w:r w:rsidRPr="00A03D61">
        <w:rPr>
          <w:sz w:val="22"/>
          <w:szCs w:val="22"/>
        </w:rPr>
        <w:t>Defin</w:t>
      </w:r>
      <w:r>
        <w:rPr>
          <w:sz w:val="22"/>
          <w:szCs w:val="22"/>
        </w:rPr>
        <w:t>ing</w:t>
      </w:r>
      <w:r w:rsidRPr="00A03D61">
        <w:rPr>
          <w:sz w:val="22"/>
          <w:szCs w:val="22"/>
        </w:rPr>
        <w:t xml:space="preserve"> a common reference scenario </w:t>
      </w:r>
      <w:r>
        <w:rPr>
          <w:sz w:val="22"/>
          <w:szCs w:val="22"/>
        </w:rPr>
        <w:t>is critical for</w:t>
      </w:r>
      <w:r w:rsidRPr="00A03D61">
        <w:rPr>
          <w:sz w:val="22"/>
          <w:szCs w:val="22"/>
        </w:rPr>
        <w:t xml:space="preserve"> ray tracing to be used in ISAC evaluation.</w:t>
      </w:r>
      <w:r>
        <w:rPr>
          <w:sz w:val="22"/>
          <w:szCs w:val="22"/>
        </w:rPr>
        <w:t xml:space="preserve"> Furthermore, the </w:t>
      </w:r>
      <w:r w:rsidRPr="00A03D61">
        <w:rPr>
          <w:sz w:val="22"/>
          <w:szCs w:val="22"/>
        </w:rPr>
        <w:t xml:space="preserve">common reference scenario </w:t>
      </w:r>
      <w:r>
        <w:rPr>
          <w:sz w:val="22"/>
          <w:szCs w:val="22"/>
        </w:rPr>
        <w:t>defined for</w:t>
      </w:r>
      <w:r w:rsidRPr="00A03D61">
        <w:rPr>
          <w:sz w:val="22"/>
          <w:szCs w:val="22"/>
        </w:rPr>
        <w:t xml:space="preserve"> ray tracing</w:t>
      </w:r>
      <w:r>
        <w:rPr>
          <w:sz w:val="22"/>
          <w:szCs w:val="22"/>
        </w:rPr>
        <w:t xml:space="preserve"> will be useful for evaluating several other key technologies toward 6G, including </w:t>
      </w:r>
      <w:r w:rsidR="00812E5C">
        <w:rPr>
          <w:sz w:val="22"/>
          <w:szCs w:val="22"/>
        </w:rPr>
        <w:t>RIS</w:t>
      </w:r>
      <w:r>
        <w:rPr>
          <w:sz w:val="22"/>
          <w:szCs w:val="22"/>
        </w:rPr>
        <w:t xml:space="preserve">, </w:t>
      </w:r>
      <w:r w:rsidRPr="00A03D61">
        <w:rPr>
          <w:sz w:val="22"/>
          <w:szCs w:val="22"/>
        </w:rPr>
        <w:t xml:space="preserve">larger antenna arrays </w:t>
      </w:r>
      <w:r>
        <w:rPr>
          <w:sz w:val="22"/>
          <w:szCs w:val="22"/>
        </w:rPr>
        <w:t xml:space="preserve">in </w:t>
      </w:r>
      <w:r w:rsidRPr="00A03D61">
        <w:rPr>
          <w:sz w:val="22"/>
          <w:szCs w:val="22"/>
        </w:rPr>
        <w:t>new spectrum such as 7-24 GHz and sub-THz bands</w:t>
      </w:r>
      <w:r>
        <w:rPr>
          <w:sz w:val="22"/>
          <w:szCs w:val="22"/>
        </w:rPr>
        <w:t>, AI/ML, to name a few.</w:t>
      </w:r>
    </w:p>
    <w:p w14:paraId="3ABE0F8B" w14:textId="51182F87" w:rsidR="00F255C4" w:rsidRDefault="00F255C4" w:rsidP="00F255C4">
      <w:pPr>
        <w:jc w:val="both"/>
        <w:rPr>
          <w:b/>
          <w:bCs/>
          <w:sz w:val="22"/>
          <w:szCs w:val="22"/>
        </w:rPr>
      </w:pPr>
      <w:r w:rsidRPr="00733EDE">
        <w:rPr>
          <w:b/>
          <w:bCs/>
          <w:sz w:val="22"/>
          <w:szCs w:val="22"/>
        </w:rPr>
        <w:t xml:space="preserve">Observation </w:t>
      </w:r>
      <w:r w:rsidR="00206712">
        <w:rPr>
          <w:b/>
          <w:bCs/>
          <w:sz w:val="22"/>
          <w:szCs w:val="22"/>
        </w:rPr>
        <w:t>3</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3CB141A" w14:textId="76EEF326" w:rsidR="00A03D61" w:rsidRPr="00A03D61" w:rsidRDefault="00A03D61" w:rsidP="00F255C4">
      <w:pPr>
        <w:jc w:val="both"/>
        <w:rPr>
          <w:b/>
          <w:bCs/>
          <w:sz w:val="22"/>
          <w:szCs w:val="22"/>
        </w:rPr>
      </w:pPr>
      <w:r w:rsidRPr="00A03D61">
        <w:rPr>
          <w:b/>
          <w:bCs/>
          <w:sz w:val="22"/>
          <w:szCs w:val="22"/>
        </w:rPr>
        <w:t xml:space="preserve">Observation </w:t>
      </w:r>
      <w:r w:rsidR="00206712">
        <w:rPr>
          <w:b/>
          <w:bCs/>
          <w:sz w:val="22"/>
          <w:szCs w:val="22"/>
        </w:rPr>
        <w:t>4</w:t>
      </w:r>
      <w:r w:rsidRPr="00A03D61">
        <w:rPr>
          <w:b/>
          <w:bCs/>
          <w:sz w:val="22"/>
          <w:szCs w:val="22"/>
        </w:rPr>
        <w:t xml:space="preserve">: A common reference scenario defined for ray tracing not only can be used for ISAC evaluation but also other key technologies toward 6G, including </w:t>
      </w:r>
      <w:r w:rsidR="00812E5C">
        <w:rPr>
          <w:b/>
          <w:bCs/>
          <w:sz w:val="22"/>
          <w:szCs w:val="22"/>
        </w:rPr>
        <w:t>RIS</w:t>
      </w:r>
      <w:r w:rsidRPr="00A03D61">
        <w:rPr>
          <w:b/>
          <w:bCs/>
          <w:sz w:val="22"/>
          <w:szCs w:val="22"/>
        </w:rPr>
        <w:t>, larger antenna arrays in new spectrum such as 7-24 GHz and sub-THz bands, AI/ML, to name a few.</w:t>
      </w:r>
    </w:p>
    <w:p w14:paraId="5A20B418" w14:textId="32CBB89F" w:rsidR="00F255C4" w:rsidRPr="00733EDE" w:rsidRDefault="00733EDE" w:rsidP="00F255C4">
      <w:pPr>
        <w:jc w:val="both"/>
        <w:rPr>
          <w:b/>
          <w:bCs/>
          <w:sz w:val="22"/>
          <w:szCs w:val="22"/>
        </w:rPr>
      </w:pPr>
      <w:r w:rsidRPr="00733EDE">
        <w:rPr>
          <w:b/>
          <w:bCs/>
          <w:sz w:val="22"/>
          <w:szCs w:val="22"/>
        </w:rPr>
        <w:t xml:space="preserve">Proposal </w:t>
      </w:r>
      <w:r w:rsidR="00A10F18">
        <w:rPr>
          <w:b/>
          <w:bCs/>
          <w:sz w:val="22"/>
          <w:szCs w:val="22"/>
        </w:rPr>
        <w:t>1</w:t>
      </w:r>
      <w:r w:rsidRPr="00733EDE">
        <w:rPr>
          <w:b/>
          <w:bCs/>
          <w:sz w:val="22"/>
          <w:szCs w:val="22"/>
        </w:rPr>
        <w:t xml:space="preserve">: Define a common reference scenario for ray tracing to be used in ISAC evaluation. </w:t>
      </w:r>
    </w:p>
    <w:p w14:paraId="69C175C6" w14:textId="1C3105BE" w:rsidR="00733EDE" w:rsidRDefault="00A03D61" w:rsidP="00733EDE">
      <w:pPr>
        <w:jc w:val="both"/>
        <w:rPr>
          <w:sz w:val="22"/>
          <w:szCs w:val="22"/>
        </w:rPr>
      </w:pPr>
      <w:r>
        <w:rPr>
          <w:sz w:val="22"/>
          <w:szCs w:val="22"/>
        </w:rPr>
        <w:lastRenderedPageBreak/>
        <w:t>There are two options for defining a common reference scenario for ray tracing:</w:t>
      </w:r>
    </w:p>
    <w:p w14:paraId="281217E7" w14:textId="11E61A46" w:rsidR="00A03D61" w:rsidRDefault="00A03D61" w:rsidP="00A03D61">
      <w:pPr>
        <w:pStyle w:val="ListParagraph"/>
        <w:numPr>
          <w:ilvl w:val="0"/>
          <w:numId w:val="41"/>
        </w:numPr>
        <w:jc w:val="both"/>
        <w:rPr>
          <w:sz w:val="22"/>
          <w:szCs w:val="22"/>
        </w:rPr>
      </w:pPr>
      <w:r>
        <w:rPr>
          <w:sz w:val="22"/>
          <w:szCs w:val="22"/>
        </w:rPr>
        <w:t xml:space="preserve">Option 1: </w:t>
      </w:r>
      <w:r w:rsidR="006D75FD">
        <w:rPr>
          <w:sz w:val="22"/>
          <w:szCs w:val="22"/>
        </w:rPr>
        <w:t>Real</w:t>
      </w:r>
      <w:r w:rsidR="00F34147">
        <w:rPr>
          <w:sz w:val="22"/>
          <w:szCs w:val="22"/>
        </w:rPr>
        <w:t>-scenario</w:t>
      </w:r>
      <w:r w:rsidR="006D75FD">
        <w:rPr>
          <w:sz w:val="22"/>
          <w:szCs w:val="22"/>
        </w:rPr>
        <w:t xml:space="preserve"> map that is a virtual representation of a real area on earth. </w:t>
      </w:r>
    </w:p>
    <w:p w14:paraId="185B5975" w14:textId="799DDE4B" w:rsidR="00A03D61" w:rsidRPr="00A03D61" w:rsidRDefault="00A03D61" w:rsidP="00A03D61">
      <w:pPr>
        <w:pStyle w:val="ListParagraph"/>
        <w:numPr>
          <w:ilvl w:val="0"/>
          <w:numId w:val="41"/>
        </w:numPr>
        <w:jc w:val="both"/>
        <w:rPr>
          <w:sz w:val="22"/>
          <w:szCs w:val="22"/>
        </w:rPr>
      </w:pPr>
      <w:r>
        <w:rPr>
          <w:sz w:val="22"/>
          <w:szCs w:val="22"/>
        </w:rPr>
        <w:t>Option 2: Synthetic</w:t>
      </w:r>
      <w:r w:rsidR="00F34147">
        <w:rPr>
          <w:sz w:val="22"/>
          <w:szCs w:val="22"/>
        </w:rPr>
        <w:t>-scenario</w:t>
      </w:r>
      <w:r>
        <w:rPr>
          <w:sz w:val="22"/>
          <w:szCs w:val="22"/>
        </w:rPr>
        <w:t xml:space="preserve"> map</w:t>
      </w:r>
      <w:r w:rsidR="006D75FD">
        <w:rPr>
          <w:sz w:val="22"/>
          <w:szCs w:val="22"/>
        </w:rPr>
        <w:t xml:space="preserve"> that is artificially constructed to mimic a certain environment such as urban macro, rural macro, indoor office, and indoor factory.</w:t>
      </w:r>
    </w:p>
    <w:p w14:paraId="6A421A27" w14:textId="40A14AD4" w:rsidR="007D63FE" w:rsidRDefault="006D75FD" w:rsidP="005B4086">
      <w:pPr>
        <w:jc w:val="both"/>
        <w:rPr>
          <w:sz w:val="22"/>
          <w:szCs w:val="22"/>
        </w:rPr>
      </w:pPr>
      <w:r>
        <w:rPr>
          <w:sz w:val="22"/>
          <w:szCs w:val="22"/>
        </w:rPr>
        <w:t xml:space="preserve">In either option, </w:t>
      </w:r>
      <w:r w:rsidR="005B4086">
        <w:rPr>
          <w:sz w:val="22"/>
          <w:szCs w:val="22"/>
        </w:rPr>
        <w:t>what is needed for ray tracing are essentially two key elements</w:t>
      </w:r>
      <w:r w:rsidR="005B4086" w:rsidRPr="005B4086">
        <w:rPr>
          <w:sz w:val="22"/>
          <w:szCs w:val="22"/>
        </w:rPr>
        <w:t>: the scene geometry and the characteristics of the materials involved</w:t>
      </w:r>
      <w:r w:rsidR="005B4086">
        <w:rPr>
          <w:sz w:val="22"/>
          <w:szCs w:val="22"/>
        </w:rPr>
        <w:t>.</w:t>
      </w:r>
    </w:p>
    <w:p w14:paraId="3044F6BA" w14:textId="2013777D" w:rsidR="00733EDE" w:rsidRDefault="005B4086" w:rsidP="005B4086">
      <w:pPr>
        <w:jc w:val="both"/>
        <w:rPr>
          <w:sz w:val="22"/>
          <w:szCs w:val="22"/>
        </w:rPr>
      </w:pPr>
      <w:r>
        <w:rPr>
          <w:sz w:val="22"/>
          <w:szCs w:val="22"/>
        </w:rPr>
        <w:t>For the scene geometry, t</w:t>
      </w:r>
      <w:r w:rsidR="00733EDE" w:rsidRPr="005B4086">
        <w:rPr>
          <w:sz w:val="22"/>
          <w:szCs w:val="22"/>
        </w:rPr>
        <w:t xml:space="preserve">he 3D geometric information for each of major structures </w:t>
      </w:r>
      <w:r w:rsidR="006D75FD" w:rsidRPr="005B4086">
        <w:rPr>
          <w:sz w:val="22"/>
          <w:szCs w:val="22"/>
        </w:rPr>
        <w:t>in</w:t>
      </w:r>
      <w:r w:rsidR="00733EDE" w:rsidRPr="005B4086">
        <w:rPr>
          <w:sz w:val="22"/>
          <w:szCs w:val="22"/>
        </w:rPr>
        <w:t xml:space="preserve"> buildings or rooms</w:t>
      </w:r>
      <w:r>
        <w:rPr>
          <w:sz w:val="22"/>
          <w:szCs w:val="22"/>
        </w:rPr>
        <w:t xml:space="preserve"> needs to be described</w:t>
      </w:r>
      <w:r w:rsidR="00733EDE" w:rsidRPr="005B4086">
        <w:rPr>
          <w:sz w:val="22"/>
          <w:szCs w:val="22"/>
        </w:rPr>
        <w:t>.</w:t>
      </w:r>
      <w:r w:rsidR="006D75FD" w:rsidRPr="005B4086">
        <w:rPr>
          <w:sz w:val="22"/>
          <w:szCs w:val="22"/>
        </w:rPr>
        <w:t xml:space="preserve"> For example, as already described in the map-based hybrid model defined in TR 38.901,</w:t>
      </w:r>
      <w:r w:rsidR="00733EDE" w:rsidRPr="005B4086">
        <w:rPr>
          <w:sz w:val="22"/>
          <w:szCs w:val="22"/>
        </w:rPr>
        <w:t xml:space="preserve"> </w:t>
      </w:r>
      <w:r w:rsidR="006D75FD" w:rsidRPr="005B4086">
        <w:rPr>
          <w:sz w:val="22"/>
          <w:szCs w:val="22"/>
        </w:rPr>
        <w:t>t</w:t>
      </w:r>
      <w:r w:rsidR="00733EDE" w:rsidRPr="005B4086">
        <w:rPr>
          <w:sz w:val="22"/>
          <w:szCs w:val="22"/>
        </w:rPr>
        <w:t xml:space="preserve">he external building walls and internal room walls </w:t>
      </w:r>
      <w:r w:rsidR="006D75FD" w:rsidRPr="005B4086">
        <w:rPr>
          <w:sz w:val="22"/>
          <w:szCs w:val="22"/>
        </w:rPr>
        <w:t>can be</w:t>
      </w:r>
      <w:r w:rsidR="00733EDE" w:rsidRPr="005B4086">
        <w:rPr>
          <w:sz w:val="22"/>
          <w:szCs w:val="22"/>
        </w:rPr>
        <w:t xml:space="preserve"> represented by surfaces and identified by the coordinates of the vertices on each wall. </w:t>
      </w:r>
      <w:r>
        <w:rPr>
          <w:sz w:val="22"/>
          <w:szCs w:val="22"/>
        </w:rPr>
        <w:t>In addition, t</w:t>
      </w:r>
      <w:r w:rsidR="00733EDE" w:rsidRPr="005B4086">
        <w:rPr>
          <w:sz w:val="22"/>
          <w:szCs w:val="22"/>
        </w:rPr>
        <w:t xml:space="preserve">he material and thickness of each wall as well as the corresponding </w:t>
      </w:r>
      <w:r w:rsidR="00812E5C">
        <w:rPr>
          <w:sz w:val="22"/>
          <w:szCs w:val="22"/>
        </w:rPr>
        <w:t>EM</w:t>
      </w:r>
      <w:r w:rsidR="00733EDE" w:rsidRPr="005B4086">
        <w:rPr>
          <w:sz w:val="22"/>
          <w:szCs w:val="22"/>
        </w:rPr>
        <w:t xml:space="preserve"> properties including permittivity and conductivity</w:t>
      </w:r>
      <w:r>
        <w:rPr>
          <w:sz w:val="22"/>
          <w:szCs w:val="22"/>
        </w:rPr>
        <w:t xml:space="preserve"> need to be described.</w:t>
      </w:r>
    </w:p>
    <w:p w14:paraId="0B0F0E4C" w14:textId="1E13A154" w:rsidR="005437A8" w:rsidRPr="005B4086" w:rsidRDefault="005437A8" w:rsidP="005B4086">
      <w:pPr>
        <w:jc w:val="both"/>
        <w:rPr>
          <w:sz w:val="22"/>
          <w:szCs w:val="22"/>
        </w:rPr>
      </w:pPr>
      <w:r>
        <w:rPr>
          <w:sz w:val="22"/>
          <w:szCs w:val="22"/>
        </w:rPr>
        <w:t xml:space="preserve">With a </w:t>
      </w:r>
      <w:r w:rsidR="00551B25">
        <w:rPr>
          <w:sz w:val="22"/>
          <w:szCs w:val="22"/>
        </w:rPr>
        <w:t>given scenario, ray tracing is used to generate all ray parameters and accordingly channel impulse responses.</w:t>
      </w:r>
    </w:p>
    <w:p w14:paraId="748D2908" w14:textId="799CDA5D" w:rsidR="005B4086" w:rsidRPr="005B4086" w:rsidRDefault="005B4086" w:rsidP="005B4086">
      <w:pPr>
        <w:jc w:val="both"/>
        <w:rPr>
          <w:b/>
          <w:bCs/>
          <w:sz w:val="22"/>
          <w:szCs w:val="22"/>
        </w:rPr>
      </w:pPr>
      <w:r w:rsidRPr="005B4086">
        <w:rPr>
          <w:b/>
          <w:bCs/>
          <w:sz w:val="22"/>
          <w:szCs w:val="22"/>
        </w:rPr>
        <w:t xml:space="preserve">Proposal </w:t>
      </w:r>
      <w:r w:rsidR="00A10F18">
        <w:rPr>
          <w:b/>
          <w:bCs/>
          <w:sz w:val="22"/>
          <w:szCs w:val="22"/>
        </w:rPr>
        <w:t>2</w:t>
      </w:r>
      <w:r w:rsidRPr="005B4086">
        <w:rPr>
          <w:b/>
          <w:bCs/>
          <w:sz w:val="22"/>
          <w:szCs w:val="22"/>
        </w:rPr>
        <w:t>: Select one the following option to define a common reference scenario for ray tracing to be used in ISAC evaluation:</w:t>
      </w:r>
    </w:p>
    <w:p w14:paraId="2FA1D595" w14:textId="26544E04" w:rsidR="005B4086" w:rsidRPr="005B4086" w:rsidRDefault="005B4086" w:rsidP="005B4086">
      <w:pPr>
        <w:pStyle w:val="ListParagraph"/>
        <w:numPr>
          <w:ilvl w:val="0"/>
          <w:numId w:val="41"/>
        </w:numPr>
        <w:jc w:val="both"/>
        <w:rPr>
          <w:b/>
          <w:bCs/>
          <w:sz w:val="22"/>
          <w:szCs w:val="22"/>
        </w:rPr>
      </w:pPr>
      <w:r w:rsidRPr="005B4086">
        <w:rPr>
          <w:b/>
          <w:bCs/>
          <w:sz w:val="22"/>
          <w:szCs w:val="22"/>
        </w:rPr>
        <w:t>Option 1: Real</w:t>
      </w:r>
      <w:r w:rsidR="00F34147">
        <w:rPr>
          <w:b/>
          <w:bCs/>
          <w:sz w:val="22"/>
          <w:szCs w:val="22"/>
        </w:rPr>
        <w:t>-scenario</w:t>
      </w:r>
      <w:r w:rsidRPr="005B4086">
        <w:rPr>
          <w:b/>
          <w:bCs/>
          <w:sz w:val="22"/>
          <w:szCs w:val="22"/>
        </w:rPr>
        <w:t xml:space="preserve"> map that is a virtual representation of a real area on earth. </w:t>
      </w:r>
    </w:p>
    <w:p w14:paraId="6E8B9230" w14:textId="306F5355" w:rsidR="005B4086" w:rsidRPr="005B4086" w:rsidRDefault="005B4086" w:rsidP="005B4086">
      <w:pPr>
        <w:pStyle w:val="ListParagraph"/>
        <w:numPr>
          <w:ilvl w:val="0"/>
          <w:numId w:val="41"/>
        </w:numPr>
        <w:jc w:val="both"/>
        <w:rPr>
          <w:b/>
          <w:bCs/>
          <w:sz w:val="22"/>
          <w:szCs w:val="22"/>
        </w:rPr>
      </w:pPr>
      <w:r w:rsidRPr="005B4086">
        <w:rPr>
          <w:b/>
          <w:bCs/>
          <w:sz w:val="22"/>
          <w:szCs w:val="22"/>
        </w:rPr>
        <w:t>Option 2: Synthetic</w:t>
      </w:r>
      <w:r w:rsidR="00F34147">
        <w:rPr>
          <w:b/>
          <w:bCs/>
          <w:sz w:val="22"/>
          <w:szCs w:val="22"/>
        </w:rPr>
        <w:t>-scenario</w:t>
      </w:r>
      <w:r w:rsidRPr="005B4086">
        <w:rPr>
          <w:b/>
          <w:bCs/>
          <w:sz w:val="22"/>
          <w:szCs w:val="22"/>
        </w:rPr>
        <w:t xml:space="preserve"> map that is artificially constructed to mimic a certain environment such as urban macro, rural macro, indoor office, </w:t>
      </w:r>
      <w:r w:rsidR="00815804">
        <w:rPr>
          <w:b/>
          <w:bCs/>
          <w:sz w:val="22"/>
          <w:szCs w:val="22"/>
        </w:rPr>
        <w:t>or</w:t>
      </w:r>
      <w:r w:rsidRPr="005B4086">
        <w:rPr>
          <w:b/>
          <w:bCs/>
          <w:sz w:val="22"/>
          <w:szCs w:val="22"/>
        </w:rPr>
        <w:t xml:space="preserve"> indoor factory.</w:t>
      </w:r>
    </w:p>
    <w:p w14:paraId="50C45F16" w14:textId="632711BA" w:rsidR="007B44D5" w:rsidRDefault="005B4086" w:rsidP="007C2A51">
      <w:pPr>
        <w:jc w:val="both"/>
        <w:rPr>
          <w:b/>
          <w:bCs/>
          <w:sz w:val="22"/>
          <w:szCs w:val="22"/>
        </w:rPr>
      </w:pPr>
      <w:r w:rsidRPr="005B4086">
        <w:rPr>
          <w:b/>
          <w:bCs/>
          <w:sz w:val="22"/>
          <w:szCs w:val="22"/>
        </w:rPr>
        <w:t xml:space="preserve">Proposal </w:t>
      </w:r>
      <w:r w:rsidR="00A10F18">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0F6231F1" w14:textId="5E2441F7" w:rsidR="000818DA" w:rsidRPr="0012703F" w:rsidRDefault="000818DA" w:rsidP="0012703F">
      <w:pPr>
        <w:pStyle w:val="Heading1"/>
        <w:rPr>
          <w:rFonts w:ascii="Times New Roman" w:hAnsi="Times New Roman"/>
          <w:lang w:val="en-US"/>
        </w:rPr>
      </w:pPr>
      <w:r>
        <w:rPr>
          <w:rFonts w:ascii="Times New Roman" w:hAnsi="Times New Roman"/>
          <w:lang w:val="en-US"/>
        </w:rPr>
        <w:t>5</w:t>
      </w:r>
      <w:r w:rsidRPr="006D261C">
        <w:rPr>
          <w:rFonts w:ascii="Times New Roman" w:hAnsi="Times New Roman"/>
          <w:lang w:val="en-US"/>
        </w:rPr>
        <w:tab/>
      </w:r>
      <w:r>
        <w:rPr>
          <w:rFonts w:ascii="Times New Roman" w:hAnsi="Times New Roman"/>
          <w:lang w:val="en-US"/>
        </w:rPr>
        <w:t xml:space="preserve">Scenarios for ray </w:t>
      </w:r>
      <w:proofErr w:type="gramStart"/>
      <w:r>
        <w:rPr>
          <w:rFonts w:ascii="Times New Roman" w:hAnsi="Times New Roman"/>
          <w:lang w:val="en-US"/>
        </w:rPr>
        <w:t>tracing based</w:t>
      </w:r>
      <w:proofErr w:type="gramEnd"/>
      <w:r>
        <w:rPr>
          <w:rFonts w:ascii="Times New Roman" w:hAnsi="Times New Roman"/>
          <w:lang w:val="en-US"/>
        </w:rPr>
        <w:t xml:space="preserve"> channel modelling</w:t>
      </w:r>
    </w:p>
    <w:p w14:paraId="0FB1E578" w14:textId="7BBB0F6A" w:rsidR="00446D84" w:rsidRDefault="00412919" w:rsidP="007C2A51">
      <w:pPr>
        <w:jc w:val="both"/>
        <w:rPr>
          <w:sz w:val="22"/>
          <w:szCs w:val="22"/>
        </w:rPr>
      </w:pPr>
      <w:r>
        <w:rPr>
          <w:sz w:val="22"/>
          <w:szCs w:val="22"/>
        </w:rPr>
        <w:t>As a starting point of the discussion, 3GPP may consider the existing scenarios, e.g., those defined by METIS</w:t>
      </w:r>
      <w:r w:rsidR="00007FA0">
        <w:rPr>
          <w:sz w:val="22"/>
          <w:szCs w:val="22"/>
        </w:rPr>
        <w:t xml:space="preserve"> </w:t>
      </w:r>
      <w:r w:rsidR="00007FA0">
        <w:rPr>
          <w:sz w:val="22"/>
          <w:szCs w:val="22"/>
        </w:rPr>
        <w:fldChar w:fldCharType="begin"/>
      </w:r>
      <w:r w:rsidR="00007FA0">
        <w:rPr>
          <w:sz w:val="22"/>
          <w:szCs w:val="22"/>
        </w:rPr>
        <w:instrText xml:space="preserve"> REF _Ref156567289 \r \h </w:instrText>
      </w:r>
      <w:r w:rsidR="00007FA0">
        <w:rPr>
          <w:sz w:val="22"/>
          <w:szCs w:val="22"/>
        </w:rPr>
      </w:r>
      <w:r w:rsidR="00007FA0">
        <w:rPr>
          <w:sz w:val="22"/>
          <w:szCs w:val="22"/>
        </w:rPr>
        <w:fldChar w:fldCharType="separate"/>
      </w:r>
      <w:r w:rsidR="00735DE1">
        <w:rPr>
          <w:sz w:val="22"/>
          <w:szCs w:val="22"/>
        </w:rPr>
        <w:t>[13]</w:t>
      </w:r>
      <w:r w:rsidR="00007FA0">
        <w:rPr>
          <w:sz w:val="22"/>
          <w:szCs w:val="22"/>
        </w:rPr>
        <w:fldChar w:fldCharType="end"/>
      </w:r>
      <w:r>
        <w:rPr>
          <w:sz w:val="22"/>
          <w:szCs w:val="22"/>
        </w:rPr>
        <w:t xml:space="preserve">. </w:t>
      </w:r>
    </w:p>
    <w:p w14:paraId="7816CF5D" w14:textId="1533A713" w:rsidR="00812E5C" w:rsidRPr="00812E5C" w:rsidRDefault="00812E5C" w:rsidP="007C2A51">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08F4CA51" w14:textId="2FA9174A" w:rsidR="00412919" w:rsidRDefault="00446D84" w:rsidP="007C2A51">
      <w:pPr>
        <w:jc w:val="both"/>
        <w:rPr>
          <w:sz w:val="22"/>
          <w:szCs w:val="22"/>
        </w:rPr>
      </w:pPr>
      <w:r>
        <w:rPr>
          <w:sz w:val="22"/>
          <w:szCs w:val="22"/>
        </w:rPr>
        <w:t xml:space="preserve">The following figure shows the scene geometry of the METIS indoor office scenario, characterized by </w:t>
      </w:r>
      <w:r w:rsidRPr="00446D84">
        <w:rPr>
          <w:sz w:val="22"/>
          <w:szCs w:val="22"/>
        </w:rPr>
        <w:t>the dimensions of the room, cubicles</w:t>
      </w:r>
      <w:r w:rsidR="00812E5C">
        <w:rPr>
          <w:sz w:val="22"/>
          <w:szCs w:val="22"/>
        </w:rPr>
        <w:t>,</w:t>
      </w:r>
      <w:r w:rsidRPr="00446D84">
        <w:rPr>
          <w:sz w:val="22"/>
          <w:szCs w:val="22"/>
        </w:rPr>
        <w:t xml:space="preserve"> and tables.</w:t>
      </w:r>
      <w:r w:rsidRPr="00446D84">
        <w:t xml:space="preserve"> </w:t>
      </w:r>
      <w:r w:rsidRPr="00446D84">
        <w:rPr>
          <w:sz w:val="22"/>
          <w:szCs w:val="22"/>
        </w:rPr>
        <w:t>The</w:t>
      </w:r>
      <w:r w:rsidR="00B75DF7">
        <w:rPr>
          <w:sz w:val="22"/>
          <w:szCs w:val="22"/>
        </w:rPr>
        <w:t xml:space="preserve"> length and</w:t>
      </w:r>
      <w:r w:rsidRPr="00446D84">
        <w:rPr>
          <w:sz w:val="22"/>
          <w:szCs w:val="22"/>
        </w:rPr>
        <w:t xml:space="preserve"> width of these objects are illustrated in the following figure</w:t>
      </w:r>
      <w:r>
        <w:rPr>
          <w:sz w:val="22"/>
          <w:szCs w:val="22"/>
        </w:rPr>
        <w:t xml:space="preserve">, while the heights of the </w:t>
      </w:r>
      <w:r w:rsidRPr="00446D84">
        <w:rPr>
          <w:sz w:val="22"/>
          <w:szCs w:val="22"/>
        </w:rPr>
        <w:t>room, cubicle</w:t>
      </w:r>
      <w:r w:rsidR="00812E5C">
        <w:rPr>
          <w:sz w:val="22"/>
          <w:szCs w:val="22"/>
        </w:rPr>
        <w:t xml:space="preserve">s, </w:t>
      </w:r>
      <w:r w:rsidRPr="00446D84">
        <w:rPr>
          <w:sz w:val="22"/>
          <w:szCs w:val="22"/>
        </w:rPr>
        <w:t>and tables</w:t>
      </w:r>
      <w:r>
        <w:rPr>
          <w:sz w:val="22"/>
          <w:szCs w:val="22"/>
        </w:rPr>
        <w:t xml:space="preserve"> are 2.9 m, 1.5 m, 0.7 m, respectively. </w:t>
      </w:r>
    </w:p>
    <w:p w14:paraId="7BA70C6C" w14:textId="29009181" w:rsidR="00446D84" w:rsidRPr="00007FA0" w:rsidRDefault="00446D84" w:rsidP="00007FA0">
      <w:pPr>
        <w:jc w:val="center"/>
        <w:rPr>
          <w:noProof/>
        </w:rPr>
      </w:pPr>
      <w:r>
        <w:rPr>
          <w:noProof/>
        </w:rPr>
        <w:drawing>
          <wp:inline distT="0" distB="0" distL="0" distR="0" wp14:anchorId="7267C8B4" wp14:editId="54B2C75D">
            <wp:extent cx="3123615" cy="1476375"/>
            <wp:effectExtent l="0" t="0" r="0" b="0"/>
            <wp:docPr id="1982036428" name="Picture 1"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r w:rsidR="00007FA0">
        <w:rPr>
          <w:noProof/>
        </w:rPr>
        <w:t xml:space="preserve">             </w:t>
      </w:r>
      <w:r w:rsidR="00007FA0">
        <w:rPr>
          <w:noProof/>
        </w:rPr>
        <w:drawing>
          <wp:inline distT="0" distB="0" distL="0" distR="0" wp14:anchorId="41F79B5C" wp14:editId="4AC39EFD">
            <wp:extent cx="2057400" cy="1471612"/>
            <wp:effectExtent l="0" t="0" r="0" b="0"/>
            <wp:docPr id="1801362129" name="Picture 1" descr="A diagram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362129" name="Picture 1" descr="A diagram of a maze&#10;&#10;Description automatically generated"/>
                    <pic:cNvPicPr/>
                  </pic:nvPicPr>
                  <pic:blipFill>
                    <a:blip r:embed="rId14"/>
                    <a:stretch>
                      <a:fillRect/>
                    </a:stretch>
                  </pic:blipFill>
                  <pic:spPr>
                    <a:xfrm>
                      <a:off x="0" y="0"/>
                      <a:ext cx="2074446" cy="1483805"/>
                    </a:xfrm>
                    <a:prstGeom prst="rect">
                      <a:avLst/>
                    </a:prstGeom>
                  </pic:spPr>
                </pic:pic>
              </a:graphicData>
            </a:graphic>
          </wp:inline>
        </w:drawing>
      </w:r>
    </w:p>
    <w:p w14:paraId="50E73C82" w14:textId="1F32DF6C" w:rsidR="000818DA" w:rsidRDefault="00446D84" w:rsidP="000818DA">
      <w:pPr>
        <w:pStyle w:val="Caption"/>
        <w:jc w:val="center"/>
        <w:rPr>
          <w:sz w:val="22"/>
          <w:szCs w:val="22"/>
        </w:rPr>
      </w:pPr>
      <w:r>
        <w:t xml:space="preserve">Figure </w:t>
      </w:r>
      <w:r>
        <w:fldChar w:fldCharType="begin"/>
      </w:r>
      <w:r>
        <w:instrText xml:space="preserve"> SEQ Figure \* ARABIC </w:instrText>
      </w:r>
      <w:r>
        <w:fldChar w:fldCharType="separate"/>
      </w:r>
      <w:r w:rsidR="00735DE1">
        <w:rPr>
          <w:noProof/>
        </w:rPr>
        <w:t>3</w:t>
      </w:r>
      <w:r>
        <w:fldChar w:fldCharType="end"/>
      </w:r>
      <w:r>
        <w:t xml:space="preserve">: </w:t>
      </w:r>
      <w:r w:rsidR="00007FA0">
        <w:t>METIS indoor office scenario. Left: 2D visualization; right: 3D visualization</w:t>
      </w:r>
      <w:r>
        <w:t>.</w:t>
      </w:r>
      <w:r w:rsidR="00007FA0">
        <w:t xml:space="preserve"> Source: METIS D6.1 </w:t>
      </w:r>
      <w:r w:rsidR="00007FA0">
        <w:fldChar w:fldCharType="begin"/>
      </w:r>
      <w:r w:rsidR="00007FA0">
        <w:instrText xml:space="preserve"> REF _Ref156567289 \r \h </w:instrText>
      </w:r>
      <w:r w:rsidR="00007FA0">
        <w:fldChar w:fldCharType="separate"/>
      </w:r>
      <w:r w:rsidR="00735DE1">
        <w:t>[13]</w:t>
      </w:r>
      <w:r w:rsidR="00007FA0">
        <w:fldChar w:fldCharType="end"/>
      </w:r>
      <w:r w:rsidR="00007FA0">
        <w:t>.</w:t>
      </w:r>
    </w:p>
    <w:p w14:paraId="112909FF" w14:textId="3152746A" w:rsidR="002D550D" w:rsidRDefault="004A4F1E" w:rsidP="002D550D">
      <w:pPr>
        <w:jc w:val="both"/>
        <w:rPr>
          <w:sz w:val="22"/>
          <w:szCs w:val="22"/>
        </w:rPr>
      </w:pPr>
      <w:r>
        <w:rPr>
          <w:sz w:val="22"/>
          <w:szCs w:val="22"/>
        </w:rPr>
        <w:lastRenderedPageBreak/>
        <w:t xml:space="preserve">In addition, </w:t>
      </w:r>
      <w:r w:rsidRPr="004A4F1E">
        <w:rPr>
          <w:sz w:val="22"/>
          <w:szCs w:val="22"/>
        </w:rPr>
        <w:t>ITU-R P.2040-</w:t>
      </w:r>
      <w:r>
        <w:rPr>
          <w:sz w:val="22"/>
          <w:szCs w:val="22"/>
        </w:rPr>
        <w:t xml:space="preserve">3 </w:t>
      </w:r>
      <w:r w:rsidR="002D550D">
        <w:rPr>
          <w:sz w:val="22"/>
          <w:szCs w:val="22"/>
        </w:rPr>
        <w:t>has compiled</w:t>
      </w:r>
      <w:r w:rsidRPr="004A4F1E">
        <w:rPr>
          <w:sz w:val="22"/>
          <w:szCs w:val="22"/>
        </w:rPr>
        <w:t xml:space="preserve"> </w:t>
      </w:r>
      <w:r w:rsidR="002D550D">
        <w:rPr>
          <w:sz w:val="22"/>
          <w:szCs w:val="22"/>
        </w:rPr>
        <w:t>a</w:t>
      </w:r>
      <w:r w:rsidR="002D550D" w:rsidRPr="002D550D">
        <w:rPr>
          <w:sz w:val="22"/>
          <w:szCs w:val="22"/>
        </w:rPr>
        <w:t xml:space="preserve"> table of representative material properties</w:t>
      </w:r>
      <w:r w:rsidR="00747F13">
        <w:rPr>
          <w:sz w:val="22"/>
          <w:szCs w:val="22"/>
        </w:rPr>
        <w:t xml:space="preserve"> </w:t>
      </w:r>
      <w:r w:rsidR="00747F13">
        <w:rPr>
          <w:sz w:val="22"/>
          <w:szCs w:val="22"/>
        </w:rPr>
        <w:fldChar w:fldCharType="begin"/>
      </w:r>
      <w:r w:rsidR="00747F13">
        <w:rPr>
          <w:sz w:val="22"/>
          <w:szCs w:val="22"/>
        </w:rPr>
        <w:instrText xml:space="preserve"> REF _Ref156569004 \r \h </w:instrText>
      </w:r>
      <w:r w:rsidR="00747F13">
        <w:rPr>
          <w:sz w:val="22"/>
          <w:szCs w:val="22"/>
        </w:rPr>
      </w:r>
      <w:r w:rsidR="00747F13">
        <w:rPr>
          <w:sz w:val="22"/>
          <w:szCs w:val="22"/>
        </w:rPr>
        <w:fldChar w:fldCharType="separate"/>
      </w:r>
      <w:r w:rsidR="00735DE1">
        <w:rPr>
          <w:sz w:val="22"/>
          <w:szCs w:val="22"/>
        </w:rPr>
        <w:t>[14]</w:t>
      </w:r>
      <w:r w:rsidR="00747F13">
        <w:rPr>
          <w:sz w:val="22"/>
          <w:szCs w:val="22"/>
        </w:rPr>
        <w:fldChar w:fldCharType="end"/>
      </w:r>
      <w:r w:rsidR="002D550D">
        <w:rPr>
          <w:sz w:val="22"/>
          <w:szCs w:val="22"/>
        </w:rPr>
        <w:t xml:space="preserve">. </w:t>
      </w:r>
      <w:r w:rsidR="002D550D" w:rsidRPr="002D550D">
        <w:rPr>
          <w:sz w:val="22"/>
          <w:szCs w:val="22"/>
        </w:rPr>
        <w:t>For each group, simple expressions for the frequency-dependent values of the real part of the relative</w:t>
      </w:r>
      <w:r w:rsidR="002D550D">
        <w:rPr>
          <w:sz w:val="22"/>
          <w:szCs w:val="22"/>
        </w:rPr>
        <w:t xml:space="preserve"> permittivity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2D550D">
        <w:rPr>
          <w:sz w:val="22"/>
          <w:szCs w:val="22"/>
        </w:rPr>
        <w:t xml:space="preserve"> </w:t>
      </w:r>
      <w:r w:rsidR="002D550D" w:rsidRPr="002D550D">
        <w:rPr>
          <w:sz w:val="22"/>
          <w:szCs w:val="22"/>
        </w:rPr>
        <w:t>and the conductivity</w:t>
      </w:r>
      <w:r w:rsidR="002D550D">
        <w:rPr>
          <w:sz w:val="22"/>
          <w:szCs w:val="22"/>
        </w:rPr>
        <w:t xml:space="preserve"> </w:t>
      </w:r>
      <m:oMath>
        <m:r>
          <w:rPr>
            <w:rFonts w:ascii="Cambria Math" w:hAnsi="Cambria Math"/>
            <w:sz w:val="22"/>
            <w:szCs w:val="22"/>
          </w:rPr>
          <m:t>σ</m:t>
        </m:r>
      </m:oMath>
      <w:r w:rsidR="002D550D">
        <w:rPr>
          <w:sz w:val="22"/>
          <w:szCs w:val="22"/>
        </w:rPr>
        <w:t xml:space="preserve"> are given by:</w:t>
      </w:r>
    </w:p>
    <w:p w14:paraId="45E499FB" w14:textId="3DDA0AA8" w:rsidR="002D550D" w:rsidRPr="002D550D" w:rsidRDefault="0035439A" w:rsidP="002D550D">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=a</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b</m:t>
              </m:r>
            </m:sup>
          </m:sSup>
        </m:oMath>
      </m:oMathPara>
    </w:p>
    <w:p w14:paraId="4AC56C90" w14:textId="779893C6" w:rsidR="002D550D" w:rsidRPr="002D550D" w:rsidRDefault="002D550D" w:rsidP="002D550D">
      <w:pPr>
        <w:jc w:val="both"/>
        <w:rPr>
          <w:sz w:val="22"/>
          <w:szCs w:val="22"/>
        </w:rPr>
      </w:pPr>
      <m:oMathPara>
        <m:oMath>
          <m:r>
            <w:rPr>
              <w:rFonts w:ascii="Cambria Math" w:hAnsi="Cambria Math"/>
              <w:sz w:val="22"/>
              <w:szCs w:val="22"/>
            </w:rPr>
            <m:t>σ=c</m:t>
          </m:r>
          <m:sSup>
            <m:sSupPr>
              <m:ctrlPr>
                <w:rPr>
                  <w:rFonts w:ascii="Cambria Math" w:hAnsi="Cambria Math"/>
                  <w:i/>
                  <w:sz w:val="22"/>
                  <w:szCs w:val="22"/>
                </w:rPr>
              </m:ctrlPr>
            </m:sSupPr>
            <m:e>
              <m:r>
                <w:rPr>
                  <w:rFonts w:ascii="Cambria Math" w:hAnsi="Cambria Math"/>
                  <w:sz w:val="22"/>
                  <w:szCs w:val="22"/>
                </w:rPr>
                <m:t>f</m:t>
              </m:r>
            </m:e>
            <m:sup>
              <m:r>
                <w:rPr>
                  <w:rFonts w:ascii="Cambria Math" w:hAnsi="Cambria Math"/>
                  <w:sz w:val="22"/>
                  <w:szCs w:val="22"/>
                </w:rPr>
                <m:t>d</m:t>
              </m:r>
            </m:sup>
          </m:sSup>
        </m:oMath>
      </m:oMathPara>
    </w:p>
    <w:p w14:paraId="09B57859" w14:textId="1DBBE714" w:rsidR="00747F13" w:rsidRDefault="002D550D" w:rsidP="00747F13">
      <w:pPr>
        <w:jc w:val="both"/>
        <w:rPr>
          <w:sz w:val="22"/>
          <w:szCs w:val="22"/>
        </w:rPr>
      </w:pPr>
      <w:r>
        <w:rPr>
          <w:sz w:val="22"/>
          <w:szCs w:val="22"/>
        </w:rPr>
        <w:t>w</w:t>
      </w:r>
      <w:r w:rsidRPr="002D550D">
        <w:rPr>
          <w:sz w:val="22"/>
          <w:szCs w:val="22"/>
        </w:rPr>
        <w:t>here</w:t>
      </w:r>
      <w:r>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Pr>
          <w:sz w:val="22"/>
          <w:szCs w:val="22"/>
        </w:rPr>
        <w:t xml:space="preserve"> is dimensionless, </w:t>
      </w:r>
      <m:oMath>
        <m:r>
          <w:rPr>
            <w:rFonts w:ascii="Cambria Math" w:hAnsi="Cambria Math"/>
            <w:sz w:val="22"/>
            <w:szCs w:val="22"/>
          </w:rPr>
          <m:t>σ</m:t>
        </m:r>
      </m:oMath>
      <w:r>
        <w:rPr>
          <w:sz w:val="22"/>
          <w:szCs w:val="22"/>
        </w:rPr>
        <w:t xml:space="preserve"> is in S/m,</w:t>
      </w:r>
      <w:r w:rsidRPr="002D550D">
        <w:rPr>
          <w:sz w:val="22"/>
          <w:szCs w:val="22"/>
        </w:rPr>
        <w:t xml:space="preserve"> </w:t>
      </w:r>
      <m:oMath>
        <m:r>
          <w:rPr>
            <w:rFonts w:ascii="Cambria Math" w:hAnsi="Cambria Math"/>
            <w:sz w:val="22"/>
            <w:szCs w:val="22"/>
          </w:rPr>
          <m:t>f</m:t>
        </m:r>
      </m:oMath>
      <w:r w:rsidRPr="002D550D">
        <w:rPr>
          <w:sz w:val="22"/>
          <w:szCs w:val="22"/>
        </w:rPr>
        <w:t xml:space="preserve"> is frequency in GHz</w:t>
      </w:r>
      <w:r>
        <w:rPr>
          <w:sz w:val="22"/>
          <w:szCs w:val="22"/>
        </w:rPr>
        <w:t xml:space="preserve">, and </w:t>
      </w:r>
      <m:oMath>
        <m:r>
          <w:rPr>
            <w:rFonts w:ascii="Cambria Math" w:hAnsi="Cambria Math"/>
            <w:sz w:val="22"/>
            <w:szCs w:val="22"/>
          </w:rPr>
          <m:t>(a,b,c,d)</m:t>
        </m:r>
      </m:oMath>
      <w:r>
        <w:rPr>
          <w:sz w:val="22"/>
          <w:szCs w:val="22"/>
        </w:rPr>
        <w:t xml:space="preserve"> </w:t>
      </w:r>
      <w:r w:rsidRPr="002D550D">
        <w:rPr>
          <w:sz w:val="22"/>
          <w:szCs w:val="22"/>
        </w:rPr>
        <w:t>are constants determined by the surface material.</w:t>
      </w:r>
      <w:r w:rsidR="00747F13">
        <w:rPr>
          <w:sz w:val="22"/>
          <w:szCs w:val="22"/>
        </w:rPr>
        <w:t xml:space="preserve"> T</w:t>
      </w:r>
      <w:r w:rsidR="00747F13" w:rsidRPr="00747F13">
        <w:rPr>
          <w:sz w:val="22"/>
          <w:szCs w:val="22"/>
        </w:rPr>
        <w:t>he imaginary part of the relative permittivity</w:t>
      </w:r>
      <w:r w:rsidR="00747F13">
        <w:rPr>
          <w:sz w:val="22"/>
          <w:szCs w:val="22"/>
        </w:rPr>
        <w:t xml:space="preserve"> </w:t>
      </w:r>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oMath>
      <w:r w:rsidR="00747F13" w:rsidRPr="00747F13">
        <w:rPr>
          <w:sz w:val="22"/>
          <w:szCs w:val="22"/>
        </w:rPr>
        <w:t xml:space="preserve"> </w:t>
      </w:r>
      <w:r w:rsidR="00747F13">
        <w:rPr>
          <w:sz w:val="22"/>
          <w:szCs w:val="22"/>
        </w:rPr>
        <w:t>is given by:</w:t>
      </w:r>
    </w:p>
    <w:p w14:paraId="715233A2" w14:textId="7384FCD4" w:rsidR="00747F13" w:rsidRPr="002D550D" w:rsidRDefault="0035439A" w:rsidP="00747F13">
      <w:pPr>
        <w:jc w:val="both"/>
        <w:rPr>
          <w:sz w:val="22"/>
          <w:szCs w:val="22"/>
        </w:rPr>
      </w:pPr>
      <m:oMathPara>
        <m:oMath>
          <m:sSup>
            <m:sSupPr>
              <m:ctrlPr>
                <w:rPr>
                  <w:rFonts w:ascii="Cambria Math" w:hAnsi="Cambria Math"/>
                  <w:i/>
                  <w:sz w:val="22"/>
                  <w:szCs w:val="22"/>
                </w:rPr>
              </m:ctrlPr>
            </m:sSupPr>
            <m:e>
              <m:r>
                <w:rPr>
                  <w:rFonts w:ascii="Cambria Math" w:hAnsi="Cambria Math"/>
                  <w:sz w:val="22"/>
                  <w:szCs w:val="22"/>
                </w:rPr>
                <m:t>η</m:t>
              </m:r>
            </m:e>
            <m:sup>
              <m:r>
                <w:rPr>
                  <w:rFonts w:ascii="Cambria Math" w:hAnsi="Cambria Math"/>
                  <w:sz w:val="22"/>
                  <w:szCs w:val="22"/>
                </w:rPr>
                <m:t>''</m:t>
              </m:r>
            </m:sup>
          </m:sSup>
          <m:r>
            <w:rPr>
              <w:rFonts w:ascii="Cambria Math" w:hAnsi="Cambria Math"/>
              <w:sz w:val="22"/>
              <w:szCs w:val="22"/>
            </w:rPr>
            <m:t>=17.975⋅σ/f</m:t>
          </m:r>
        </m:oMath>
      </m:oMathPara>
    </w:p>
    <w:p w14:paraId="5EF5F4B7" w14:textId="120EF70D" w:rsidR="0062765D" w:rsidRDefault="0062765D" w:rsidP="007C2A51">
      <w:pPr>
        <w:jc w:val="both"/>
        <w:rPr>
          <w:sz w:val="22"/>
          <w:szCs w:val="22"/>
        </w:rPr>
      </w:pPr>
      <w:r>
        <w:rPr>
          <w:sz w:val="22"/>
          <w:szCs w:val="22"/>
        </w:rPr>
        <w:t xml:space="preserve">Note that these expressions for permittivity and conductivity can also be found in Section 7.6.8 in TR 38.901 which describes </w:t>
      </w:r>
      <w:r w:rsidR="006C59BD">
        <w:rPr>
          <w:sz w:val="22"/>
          <w:szCs w:val="22"/>
        </w:rPr>
        <w:t>explicit ground reflection model.</w:t>
      </w:r>
    </w:p>
    <w:p w14:paraId="3B8ADFF5" w14:textId="0B715374" w:rsidR="004A4F1E" w:rsidRDefault="00747F13" w:rsidP="007C2A51">
      <w:pPr>
        <w:jc w:val="both"/>
        <w:rPr>
          <w:sz w:val="22"/>
          <w:szCs w:val="22"/>
        </w:rPr>
      </w:pPr>
      <w:r>
        <w:rPr>
          <w:sz w:val="22"/>
          <w:szCs w:val="22"/>
        </w:rPr>
        <w:t>For the METIS indoor office scenario, t</w:t>
      </w:r>
      <w:r w:rsidR="004A4F1E">
        <w:rPr>
          <w:sz w:val="22"/>
          <w:szCs w:val="22"/>
        </w:rPr>
        <w:t xml:space="preserve">he materials of </w:t>
      </w:r>
      <w:r w:rsidR="00812E5C">
        <w:rPr>
          <w:sz w:val="22"/>
          <w:szCs w:val="22"/>
        </w:rPr>
        <w:t xml:space="preserve">the </w:t>
      </w:r>
      <w:r w:rsidR="004A4F1E">
        <w:rPr>
          <w:sz w:val="22"/>
          <w:szCs w:val="22"/>
        </w:rPr>
        <w:t>room, cubicle</w:t>
      </w:r>
      <w:r w:rsidR="00812E5C">
        <w:rPr>
          <w:sz w:val="22"/>
          <w:szCs w:val="22"/>
        </w:rPr>
        <w:t>s</w:t>
      </w:r>
      <w:r w:rsidR="004A4F1E">
        <w:rPr>
          <w:sz w:val="22"/>
          <w:szCs w:val="22"/>
        </w:rPr>
        <w:t>, and table</w:t>
      </w:r>
      <w:r w:rsidR="00812E5C">
        <w:rPr>
          <w:sz w:val="22"/>
          <w:szCs w:val="22"/>
        </w:rPr>
        <w:t>s</w:t>
      </w:r>
      <w:r w:rsidR="004A4F1E">
        <w:rPr>
          <w:sz w:val="22"/>
          <w:szCs w:val="22"/>
        </w:rPr>
        <w:t xml:space="preserve"> are concrete, wood, and wood, respectively.</w:t>
      </w:r>
      <w:r>
        <w:rPr>
          <w:sz w:val="22"/>
          <w:szCs w:val="22"/>
        </w:rPr>
        <w:t xml:space="preserve"> The material properties from </w:t>
      </w:r>
      <w:r w:rsidRPr="004A4F1E">
        <w:rPr>
          <w:sz w:val="22"/>
          <w:szCs w:val="22"/>
        </w:rPr>
        <w:t>ITU-R P.2040-</w:t>
      </w:r>
      <w:r>
        <w:rPr>
          <w:sz w:val="22"/>
          <w:szCs w:val="22"/>
        </w:rPr>
        <w:t>3</w:t>
      </w:r>
      <w:r w:rsidR="00812E5C">
        <w:rPr>
          <w:sz w:val="22"/>
          <w:szCs w:val="22"/>
        </w:rPr>
        <w:t xml:space="preserve"> for concrete and wood</w:t>
      </w:r>
      <w:r>
        <w:rPr>
          <w:sz w:val="22"/>
          <w:szCs w:val="22"/>
        </w:rPr>
        <w:t xml:space="preserve"> are given in the below table.</w:t>
      </w:r>
      <w:r w:rsidR="006C59BD">
        <w:rPr>
          <w:sz w:val="22"/>
          <w:szCs w:val="22"/>
        </w:rPr>
        <w:t xml:space="preserve"> </w:t>
      </w:r>
    </w:p>
    <w:p w14:paraId="3976161A" w14:textId="44876FCF" w:rsidR="000D2612" w:rsidRDefault="000D2612" w:rsidP="000D2612">
      <w:pPr>
        <w:pStyle w:val="Caption"/>
        <w:jc w:val="center"/>
        <w:rPr>
          <w:sz w:val="22"/>
          <w:szCs w:val="22"/>
        </w:rPr>
      </w:pPr>
      <w:r>
        <w:t xml:space="preserve">Table </w:t>
      </w:r>
      <w:r>
        <w:fldChar w:fldCharType="begin"/>
      </w:r>
      <w:r>
        <w:instrText xml:space="preserve"> SEQ Table \* ARABIC </w:instrText>
      </w:r>
      <w:r>
        <w:fldChar w:fldCharType="separate"/>
      </w:r>
      <w:r w:rsidR="00735DE1">
        <w:rPr>
          <w:noProof/>
        </w:rPr>
        <w:t>1</w:t>
      </w:r>
      <w:r>
        <w:fldChar w:fldCharType="end"/>
      </w:r>
      <w:r>
        <w:t>: Material properties of concrete and wood.</w:t>
      </w:r>
    </w:p>
    <w:tbl>
      <w:tblPr>
        <w:tblStyle w:val="TableGrid"/>
        <w:tblW w:w="0" w:type="auto"/>
        <w:jc w:val="center"/>
        <w:tblLook w:val="04A0" w:firstRow="1" w:lastRow="0" w:firstColumn="1" w:lastColumn="0" w:noHBand="0" w:noVBand="1"/>
      </w:tblPr>
      <w:tblGrid>
        <w:gridCol w:w="1011"/>
        <w:gridCol w:w="1596"/>
        <w:gridCol w:w="1596"/>
        <w:gridCol w:w="1596"/>
        <w:gridCol w:w="1596"/>
        <w:gridCol w:w="1596"/>
      </w:tblGrid>
      <w:tr w:rsidR="00747F13" w14:paraId="4542C5F6" w14:textId="77777777" w:rsidTr="006C59BD">
        <w:trPr>
          <w:jc w:val="center"/>
        </w:trPr>
        <w:tc>
          <w:tcPr>
            <w:tcW w:w="1011" w:type="dxa"/>
            <w:shd w:val="clear" w:color="auto" w:fill="E7E6E6" w:themeFill="background2"/>
          </w:tcPr>
          <w:p w14:paraId="72B8B87C" w14:textId="7064BA5D" w:rsidR="00747F13" w:rsidRDefault="00747F13" w:rsidP="007C2A51">
            <w:pPr>
              <w:jc w:val="both"/>
              <w:rPr>
                <w:sz w:val="22"/>
                <w:szCs w:val="22"/>
              </w:rPr>
            </w:pPr>
            <w:r>
              <w:rPr>
                <w:sz w:val="22"/>
                <w:szCs w:val="22"/>
              </w:rPr>
              <w:t>Material class</w:t>
            </w:r>
          </w:p>
        </w:tc>
        <w:tc>
          <w:tcPr>
            <w:tcW w:w="3192" w:type="dxa"/>
            <w:gridSpan w:val="2"/>
            <w:shd w:val="clear" w:color="auto" w:fill="E7E6E6" w:themeFill="background2"/>
          </w:tcPr>
          <w:p w14:paraId="5C07960A" w14:textId="7EA30098" w:rsidR="00747F13" w:rsidRDefault="00747F13" w:rsidP="00747F13">
            <w:pPr>
              <w:jc w:val="both"/>
              <w:rPr>
                <w:sz w:val="22"/>
                <w:szCs w:val="22"/>
              </w:rPr>
            </w:pPr>
            <w:r w:rsidRPr="00747F13">
              <w:rPr>
                <w:sz w:val="22"/>
                <w:szCs w:val="22"/>
              </w:rPr>
              <w:t>Real part of relative</w:t>
            </w:r>
            <w:r>
              <w:rPr>
                <w:sz w:val="22"/>
                <w:szCs w:val="22"/>
              </w:rPr>
              <w:t xml:space="preserve"> </w:t>
            </w:r>
            <w:r w:rsidRPr="00747F13">
              <w:rPr>
                <w:sz w:val="22"/>
                <w:szCs w:val="22"/>
              </w:rPr>
              <w:t>permittivity</w:t>
            </w:r>
          </w:p>
        </w:tc>
        <w:tc>
          <w:tcPr>
            <w:tcW w:w="3192" w:type="dxa"/>
            <w:gridSpan w:val="2"/>
            <w:shd w:val="clear" w:color="auto" w:fill="E7E6E6" w:themeFill="background2"/>
          </w:tcPr>
          <w:p w14:paraId="57D91C22" w14:textId="2F3BA587" w:rsidR="00747F13" w:rsidRDefault="00747F13" w:rsidP="007C2A51">
            <w:pPr>
              <w:jc w:val="both"/>
              <w:rPr>
                <w:sz w:val="22"/>
                <w:szCs w:val="22"/>
              </w:rPr>
            </w:pPr>
            <w:r>
              <w:rPr>
                <w:sz w:val="22"/>
                <w:szCs w:val="22"/>
              </w:rPr>
              <w:t>Conductivity [S/m]</w:t>
            </w:r>
          </w:p>
        </w:tc>
        <w:tc>
          <w:tcPr>
            <w:tcW w:w="1596" w:type="dxa"/>
            <w:shd w:val="clear" w:color="auto" w:fill="E7E6E6" w:themeFill="background2"/>
          </w:tcPr>
          <w:p w14:paraId="3F19363E" w14:textId="0B8AEBD8" w:rsidR="00747F13" w:rsidRDefault="00747F13" w:rsidP="007C2A51">
            <w:pPr>
              <w:jc w:val="both"/>
              <w:rPr>
                <w:sz w:val="22"/>
                <w:szCs w:val="22"/>
              </w:rPr>
            </w:pPr>
            <w:r>
              <w:rPr>
                <w:sz w:val="22"/>
                <w:szCs w:val="22"/>
              </w:rPr>
              <w:t>Freq. range</w:t>
            </w:r>
          </w:p>
        </w:tc>
      </w:tr>
      <w:tr w:rsidR="00747F13" w14:paraId="797F3975" w14:textId="77777777" w:rsidTr="006C59BD">
        <w:trPr>
          <w:jc w:val="center"/>
        </w:trPr>
        <w:tc>
          <w:tcPr>
            <w:tcW w:w="1011" w:type="dxa"/>
          </w:tcPr>
          <w:p w14:paraId="2DB13540" w14:textId="77777777" w:rsidR="00747F13" w:rsidRDefault="00747F13" w:rsidP="007C2A51">
            <w:pPr>
              <w:jc w:val="both"/>
              <w:rPr>
                <w:sz w:val="22"/>
                <w:szCs w:val="22"/>
              </w:rPr>
            </w:pPr>
          </w:p>
        </w:tc>
        <w:tc>
          <w:tcPr>
            <w:tcW w:w="1596" w:type="dxa"/>
          </w:tcPr>
          <w:p w14:paraId="0254ABA6" w14:textId="365A455E" w:rsidR="00747F13" w:rsidRDefault="00747F13" w:rsidP="007C2A51">
            <w:pPr>
              <w:jc w:val="both"/>
              <w:rPr>
                <w:sz w:val="22"/>
                <w:szCs w:val="22"/>
              </w:rPr>
            </w:pPr>
            <m:oMathPara>
              <m:oMath>
                <m:r>
                  <w:rPr>
                    <w:rFonts w:ascii="Cambria Math" w:hAnsi="Cambria Math"/>
                    <w:sz w:val="22"/>
                    <w:szCs w:val="22"/>
                  </w:rPr>
                  <m:t>a</m:t>
                </m:r>
              </m:oMath>
            </m:oMathPara>
          </w:p>
        </w:tc>
        <w:tc>
          <w:tcPr>
            <w:tcW w:w="1596" w:type="dxa"/>
          </w:tcPr>
          <w:p w14:paraId="0549B927" w14:textId="3D19402F" w:rsidR="00747F13" w:rsidRDefault="00747F13" w:rsidP="007C2A51">
            <w:pPr>
              <w:jc w:val="both"/>
              <w:rPr>
                <w:sz w:val="22"/>
                <w:szCs w:val="22"/>
              </w:rPr>
            </w:pPr>
            <m:oMathPara>
              <m:oMath>
                <m:r>
                  <w:rPr>
                    <w:rFonts w:ascii="Cambria Math" w:hAnsi="Cambria Math"/>
                    <w:sz w:val="22"/>
                    <w:szCs w:val="22"/>
                  </w:rPr>
                  <m:t>b</m:t>
                </m:r>
              </m:oMath>
            </m:oMathPara>
          </w:p>
        </w:tc>
        <w:tc>
          <w:tcPr>
            <w:tcW w:w="1596" w:type="dxa"/>
          </w:tcPr>
          <w:p w14:paraId="7850C956" w14:textId="3ED13F29" w:rsidR="00747F13" w:rsidRDefault="00747F13" w:rsidP="007C2A51">
            <w:pPr>
              <w:jc w:val="both"/>
              <w:rPr>
                <w:sz w:val="22"/>
                <w:szCs w:val="22"/>
              </w:rPr>
            </w:pPr>
            <m:oMathPara>
              <m:oMath>
                <m:r>
                  <w:rPr>
                    <w:rFonts w:ascii="Cambria Math" w:hAnsi="Cambria Math"/>
                    <w:sz w:val="22"/>
                    <w:szCs w:val="22"/>
                  </w:rPr>
                  <m:t>c</m:t>
                </m:r>
              </m:oMath>
            </m:oMathPara>
          </w:p>
        </w:tc>
        <w:tc>
          <w:tcPr>
            <w:tcW w:w="1596" w:type="dxa"/>
          </w:tcPr>
          <w:p w14:paraId="4E48D39B" w14:textId="0F54B4B5" w:rsidR="00747F13" w:rsidRDefault="00747F13" w:rsidP="007C2A51">
            <w:pPr>
              <w:jc w:val="both"/>
              <w:rPr>
                <w:sz w:val="22"/>
                <w:szCs w:val="22"/>
              </w:rPr>
            </w:pPr>
            <m:oMathPara>
              <m:oMath>
                <m:r>
                  <w:rPr>
                    <w:rFonts w:ascii="Cambria Math" w:hAnsi="Cambria Math"/>
                    <w:sz w:val="22"/>
                    <w:szCs w:val="22"/>
                  </w:rPr>
                  <m:t>d</m:t>
                </m:r>
              </m:oMath>
            </m:oMathPara>
          </w:p>
        </w:tc>
        <w:tc>
          <w:tcPr>
            <w:tcW w:w="1596" w:type="dxa"/>
          </w:tcPr>
          <w:p w14:paraId="5AEAB71A" w14:textId="200E3CA5" w:rsidR="00747F13" w:rsidRDefault="00747F13" w:rsidP="00747F13">
            <w:pPr>
              <w:jc w:val="center"/>
              <w:rPr>
                <w:sz w:val="22"/>
                <w:szCs w:val="22"/>
              </w:rPr>
            </w:pPr>
            <w:r>
              <w:rPr>
                <w:sz w:val="22"/>
                <w:szCs w:val="22"/>
              </w:rPr>
              <w:t>GHz</w:t>
            </w:r>
          </w:p>
        </w:tc>
      </w:tr>
      <w:tr w:rsidR="00747F13" w14:paraId="66DF9AE8" w14:textId="77777777" w:rsidTr="006C59BD">
        <w:trPr>
          <w:jc w:val="center"/>
        </w:trPr>
        <w:tc>
          <w:tcPr>
            <w:tcW w:w="1011" w:type="dxa"/>
          </w:tcPr>
          <w:p w14:paraId="20CC359E" w14:textId="3E3580CF" w:rsidR="00747F13" w:rsidRDefault="00747F13" w:rsidP="00747F13">
            <w:pPr>
              <w:jc w:val="both"/>
              <w:rPr>
                <w:sz w:val="22"/>
                <w:szCs w:val="22"/>
              </w:rPr>
            </w:pPr>
            <w:r>
              <w:rPr>
                <w:sz w:val="22"/>
                <w:szCs w:val="22"/>
              </w:rPr>
              <w:t>Concrete</w:t>
            </w:r>
          </w:p>
        </w:tc>
        <w:tc>
          <w:tcPr>
            <w:tcW w:w="1596" w:type="dxa"/>
          </w:tcPr>
          <w:p w14:paraId="5531A878" w14:textId="11C3EAA2" w:rsidR="00747F13" w:rsidRDefault="00747F13" w:rsidP="00747F13">
            <w:pPr>
              <w:jc w:val="center"/>
              <w:rPr>
                <w:sz w:val="22"/>
                <w:szCs w:val="22"/>
              </w:rPr>
            </w:pPr>
            <w:r w:rsidRPr="005A6203">
              <w:t>5.24</w:t>
            </w:r>
          </w:p>
        </w:tc>
        <w:tc>
          <w:tcPr>
            <w:tcW w:w="1596" w:type="dxa"/>
          </w:tcPr>
          <w:p w14:paraId="6D18D4AA" w14:textId="2164FC69" w:rsidR="00747F13" w:rsidRDefault="00747F13" w:rsidP="00747F13">
            <w:pPr>
              <w:jc w:val="center"/>
              <w:rPr>
                <w:sz w:val="22"/>
                <w:szCs w:val="22"/>
              </w:rPr>
            </w:pPr>
            <w:r>
              <w:t>0</w:t>
            </w:r>
          </w:p>
        </w:tc>
        <w:tc>
          <w:tcPr>
            <w:tcW w:w="1596" w:type="dxa"/>
          </w:tcPr>
          <w:p w14:paraId="6CA36C20" w14:textId="240CFA9B" w:rsidR="00747F13" w:rsidRDefault="00747F13" w:rsidP="00747F13">
            <w:pPr>
              <w:jc w:val="center"/>
              <w:rPr>
                <w:sz w:val="22"/>
                <w:szCs w:val="22"/>
              </w:rPr>
            </w:pPr>
            <w:r w:rsidRPr="005A6203">
              <w:t>0.0462</w:t>
            </w:r>
          </w:p>
        </w:tc>
        <w:tc>
          <w:tcPr>
            <w:tcW w:w="1596" w:type="dxa"/>
          </w:tcPr>
          <w:p w14:paraId="5477F6E5" w14:textId="20F6D72A" w:rsidR="00747F13" w:rsidRDefault="00747F13" w:rsidP="00747F13">
            <w:pPr>
              <w:jc w:val="center"/>
              <w:rPr>
                <w:sz w:val="22"/>
                <w:szCs w:val="22"/>
              </w:rPr>
            </w:pPr>
            <w:r w:rsidRPr="005A6203">
              <w:t>0.7822</w:t>
            </w:r>
          </w:p>
        </w:tc>
        <w:tc>
          <w:tcPr>
            <w:tcW w:w="1596" w:type="dxa"/>
          </w:tcPr>
          <w:p w14:paraId="19477EFE" w14:textId="7B563C40" w:rsidR="00747F13" w:rsidRDefault="00747F13" w:rsidP="00747F13">
            <w:pPr>
              <w:jc w:val="center"/>
              <w:rPr>
                <w:sz w:val="22"/>
                <w:szCs w:val="22"/>
              </w:rPr>
            </w:pPr>
            <w:r w:rsidRPr="005A6203">
              <w:t>1-100</w:t>
            </w:r>
          </w:p>
        </w:tc>
      </w:tr>
      <w:tr w:rsidR="00747F13" w14:paraId="0ACE698D" w14:textId="77777777" w:rsidTr="006C59BD">
        <w:trPr>
          <w:jc w:val="center"/>
        </w:trPr>
        <w:tc>
          <w:tcPr>
            <w:tcW w:w="1011" w:type="dxa"/>
          </w:tcPr>
          <w:p w14:paraId="2B469ECF" w14:textId="05E143E8" w:rsidR="00747F13" w:rsidRDefault="00747F13" w:rsidP="00747F13">
            <w:pPr>
              <w:jc w:val="both"/>
              <w:rPr>
                <w:sz w:val="22"/>
                <w:szCs w:val="22"/>
              </w:rPr>
            </w:pPr>
            <w:r>
              <w:rPr>
                <w:sz w:val="22"/>
                <w:szCs w:val="22"/>
              </w:rPr>
              <w:t>Wood</w:t>
            </w:r>
          </w:p>
        </w:tc>
        <w:tc>
          <w:tcPr>
            <w:tcW w:w="1596" w:type="dxa"/>
          </w:tcPr>
          <w:p w14:paraId="4F472D96" w14:textId="70B4B7B4" w:rsidR="00747F13" w:rsidRDefault="00747F13" w:rsidP="00747F13">
            <w:pPr>
              <w:jc w:val="center"/>
              <w:rPr>
                <w:sz w:val="22"/>
                <w:szCs w:val="22"/>
              </w:rPr>
            </w:pPr>
            <w:r w:rsidRPr="00007AAA">
              <w:t>1.99</w:t>
            </w:r>
          </w:p>
        </w:tc>
        <w:tc>
          <w:tcPr>
            <w:tcW w:w="1596" w:type="dxa"/>
          </w:tcPr>
          <w:p w14:paraId="78ACAAC8" w14:textId="2133E0F7" w:rsidR="00747F13" w:rsidRDefault="00747F13" w:rsidP="00747F13">
            <w:pPr>
              <w:jc w:val="center"/>
              <w:rPr>
                <w:sz w:val="22"/>
                <w:szCs w:val="22"/>
              </w:rPr>
            </w:pPr>
            <w:r w:rsidRPr="00007AAA">
              <w:t>0</w:t>
            </w:r>
          </w:p>
        </w:tc>
        <w:tc>
          <w:tcPr>
            <w:tcW w:w="1596" w:type="dxa"/>
          </w:tcPr>
          <w:p w14:paraId="1320ABF3" w14:textId="5E5A3C0A" w:rsidR="00747F13" w:rsidRDefault="00747F13" w:rsidP="00747F13">
            <w:pPr>
              <w:jc w:val="center"/>
              <w:rPr>
                <w:sz w:val="22"/>
                <w:szCs w:val="22"/>
              </w:rPr>
            </w:pPr>
            <w:r w:rsidRPr="00007AAA">
              <w:t>0.0047</w:t>
            </w:r>
          </w:p>
        </w:tc>
        <w:tc>
          <w:tcPr>
            <w:tcW w:w="1596" w:type="dxa"/>
          </w:tcPr>
          <w:p w14:paraId="67715554" w14:textId="2BE3FEA5" w:rsidR="00747F13" w:rsidRDefault="00747F13" w:rsidP="00747F13">
            <w:pPr>
              <w:jc w:val="center"/>
              <w:rPr>
                <w:sz w:val="22"/>
                <w:szCs w:val="22"/>
              </w:rPr>
            </w:pPr>
            <w:r w:rsidRPr="00007AAA">
              <w:t>1.0718</w:t>
            </w:r>
          </w:p>
        </w:tc>
        <w:tc>
          <w:tcPr>
            <w:tcW w:w="1596" w:type="dxa"/>
          </w:tcPr>
          <w:p w14:paraId="01E35F5F" w14:textId="64ACD68E" w:rsidR="00747F13" w:rsidRDefault="00747F13" w:rsidP="00747F13">
            <w:pPr>
              <w:jc w:val="center"/>
              <w:rPr>
                <w:sz w:val="22"/>
                <w:szCs w:val="22"/>
              </w:rPr>
            </w:pPr>
            <w:r w:rsidRPr="00007AAA">
              <w:t>0.001-100</w:t>
            </w:r>
          </w:p>
        </w:tc>
      </w:tr>
    </w:tbl>
    <w:p w14:paraId="452429EB" w14:textId="00D29711" w:rsidR="00466375" w:rsidRPr="006C59BD" w:rsidRDefault="006C59BD" w:rsidP="007C2A51">
      <w:pPr>
        <w:jc w:val="both"/>
        <w:rPr>
          <w:sz w:val="22"/>
          <w:szCs w:val="22"/>
        </w:rPr>
      </w:pPr>
      <w:r>
        <w:rPr>
          <w:sz w:val="22"/>
          <w:szCs w:val="22"/>
        </w:rPr>
        <w:t>Note that the material properties from ITU-R are also cited in Table 7.6.8-1 in TR 38.901, but the values are based on an old version of the ITU recommendation (ITU-R P.2040-1), while the latest version of the ITU recommendation (ITU-R P.2040-3) has updated some of the parameter values for the material properties.</w:t>
      </w:r>
    </w:p>
    <w:p w14:paraId="7EDBDD90" w14:textId="159B5053" w:rsidR="005D665D" w:rsidRDefault="005D665D" w:rsidP="007C2A51">
      <w:pPr>
        <w:jc w:val="both"/>
        <w:rPr>
          <w:b/>
          <w:bCs/>
          <w:sz w:val="22"/>
          <w:szCs w:val="22"/>
        </w:rPr>
      </w:pPr>
      <w:r w:rsidRPr="005B4086">
        <w:rPr>
          <w:b/>
          <w:bCs/>
          <w:sz w:val="22"/>
          <w:szCs w:val="22"/>
        </w:rPr>
        <w:t xml:space="preserve">Proposal </w:t>
      </w:r>
      <w:r w:rsidR="000354AC">
        <w:rPr>
          <w:b/>
          <w:bCs/>
          <w:sz w:val="22"/>
          <w:szCs w:val="22"/>
        </w:rPr>
        <w:t>5</w:t>
      </w:r>
      <w:r w:rsidRPr="005B4086">
        <w:rPr>
          <w:b/>
          <w:bCs/>
          <w:sz w:val="22"/>
          <w:szCs w:val="22"/>
        </w:rPr>
        <w:t>:</w:t>
      </w:r>
      <w:r>
        <w:rPr>
          <w:b/>
          <w:bCs/>
          <w:sz w:val="22"/>
          <w:szCs w:val="22"/>
        </w:rPr>
        <w:t xml:space="preserve"> </w:t>
      </w:r>
      <w:r w:rsidR="008F711C">
        <w:rPr>
          <w:b/>
          <w:bCs/>
          <w:sz w:val="22"/>
          <w:szCs w:val="22"/>
        </w:rPr>
        <w:t>Consider</w:t>
      </w:r>
      <w:r>
        <w:rPr>
          <w:b/>
          <w:bCs/>
          <w:sz w:val="22"/>
          <w:szCs w:val="22"/>
        </w:rPr>
        <w:t xml:space="preserve"> the METIS indoor office scenario (including its scene description and material properties) as a reference scenario for </w:t>
      </w:r>
      <w:r w:rsidR="008F711C">
        <w:rPr>
          <w:b/>
          <w:bCs/>
          <w:sz w:val="22"/>
          <w:szCs w:val="22"/>
        </w:rPr>
        <w:t>ray tracing and</w:t>
      </w:r>
      <w:r w:rsidRPr="005D665D">
        <w:rPr>
          <w:b/>
          <w:bCs/>
          <w:sz w:val="22"/>
          <w:szCs w:val="22"/>
        </w:rPr>
        <w:t xml:space="preserve"> map-based hybrid model defined in TR 38.901</w:t>
      </w:r>
      <w:r>
        <w:rPr>
          <w:b/>
          <w:bCs/>
          <w:sz w:val="22"/>
          <w:szCs w:val="22"/>
        </w:rPr>
        <w:t>.</w:t>
      </w:r>
    </w:p>
    <w:p w14:paraId="12729CFB" w14:textId="5366F8E6" w:rsidR="008A79D4" w:rsidRPr="008A79D4" w:rsidRDefault="000354AC" w:rsidP="008A79D4">
      <w:pPr>
        <w:jc w:val="both"/>
        <w:rPr>
          <w:b/>
          <w:bCs/>
          <w:sz w:val="22"/>
          <w:szCs w:val="22"/>
        </w:rPr>
      </w:pPr>
      <w:r>
        <w:rPr>
          <w:b/>
          <w:bCs/>
          <w:sz w:val="22"/>
          <w:szCs w:val="22"/>
        </w:rPr>
        <w:t xml:space="preserve">Proposal 6: Describe </w:t>
      </w:r>
      <w:r w:rsidR="008A79D4">
        <w:rPr>
          <w:b/>
          <w:bCs/>
          <w:sz w:val="22"/>
          <w:szCs w:val="22"/>
        </w:rPr>
        <w:t xml:space="preserve">a reference </w:t>
      </w:r>
      <w:r>
        <w:rPr>
          <w:b/>
          <w:bCs/>
          <w:sz w:val="22"/>
          <w:szCs w:val="22"/>
        </w:rPr>
        <w:t>indoor office scenario</w:t>
      </w:r>
      <w:r w:rsidR="006C59BD">
        <w:rPr>
          <w:b/>
          <w:bCs/>
          <w:sz w:val="22"/>
          <w:szCs w:val="22"/>
        </w:rPr>
        <w:t xml:space="preserve"> for ray tracing in TR 38.901</w:t>
      </w:r>
      <w:r>
        <w:rPr>
          <w:b/>
          <w:bCs/>
          <w:sz w:val="22"/>
          <w:szCs w:val="22"/>
        </w:rPr>
        <w:t xml:space="preserve"> as follows.</w:t>
      </w:r>
    </w:p>
    <w:p w14:paraId="096331D2" w14:textId="3A52B83C" w:rsidR="00B75DF7" w:rsidRDefault="00B75DF7" w:rsidP="000354AC">
      <w:pPr>
        <w:pStyle w:val="ListParagraph"/>
        <w:numPr>
          <w:ilvl w:val="0"/>
          <w:numId w:val="49"/>
        </w:numPr>
        <w:jc w:val="both"/>
        <w:rPr>
          <w:b/>
          <w:bCs/>
          <w:sz w:val="22"/>
          <w:szCs w:val="22"/>
        </w:rPr>
      </w:pPr>
      <w:r w:rsidRPr="000354AC">
        <w:rPr>
          <w:b/>
          <w:bCs/>
          <w:sz w:val="22"/>
          <w:szCs w:val="22"/>
        </w:rPr>
        <w:t>Lengths and widths of the room, cubicles, and tables are given by the figure below</w:t>
      </w:r>
      <w:r w:rsidR="000354AC">
        <w:rPr>
          <w:b/>
          <w:bCs/>
          <w:sz w:val="22"/>
          <w:szCs w:val="22"/>
        </w:rPr>
        <w:t>:</w:t>
      </w:r>
    </w:p>
    <w:p w14:paraId="433D0F3A" w14:textId="01BE5999" w:rsidR="000354AC" w:rsidRDefault="000354AC" w:rsidP="000354AC">
      <w:pPr>
        <w:pStyle w:val="ListParagraph"/>
        <w:jc w:val="center"/>
        <w:rPr>
          <w:b/>
          <w:bCs/>
          <w:sz w:val="22"/>
          <w:szCs w:val="22"/>
        </w:rPr>
      </w:pPr>
      <w:r>
        <w:rPr>
          <w:noProof/>
        </w:rPr>
        <w:drawing>
          <wp:inline distT="0" distB="0" distL="0" distR="0" wp14:anchorId="7E7FF3F5" wp14:editId="0DBEF2BF">
            <wp:extent cx="3123615" cy="1476375"/>
            <wp:effectExtent l="0" t="0" r="0" b="0"/>
            <wp:docPr id="445724962" name="Picture 445724962"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0C55D372" w14:textId="6A65C3A2" w:rsidR="00812E5C" w:rsidRDefault="000354AC" w:rsidP="000354AC">
      <w:pPr>
        <w:pStyle w:val="ListParagraph"/>
        <w:numPr>
          <w:ilvl w:val="0"/>
          <w:numId w:val="49"/>
        </w:numPr>
        <w:jc w:val="both"/>
        <w:rPr>
          <w:b/>
          <w:bCs/>
          <w:sz w:val="22"/>
          <w:szCs w:val="22"/>
        </w:rPr>
      </w:pPr>
      <w:r>
        <w:rPr>
          <w:b/>
          <w:bCs/>
          <w:sz w:val="22"/>
          <w:szCs w:val="22"/>
        </w:rPr>
        <w:t>H</w:t>
      </w:r>
      <w:r w:rsidRPr="000354AC">
        <w:rPr>
          <w:b/>
          <w:bCs/>
          <w:sz w:val="22"/>
          <w:szCs w:val="22"/>
        </w:rPr>
        <w:t>eights of the room, cubicles, and tables are 2.9 m, 1.5 m, 0.7 m, respectively.</w:t>
      </w:r>
    </w:p>
    <w:p w14:paraId="0DEF0F14" w14:textId="39ACD503" w:rsidR="006C59BD" w:rsidRPr="000354AC" w:rsidRDefault="006C59BD" w:rsidP="000354AC">
      <w:pPr>
        <w:pStyle w:val="ListParagraph"/>
        <w:numPr>
          <w:ilvl w:val="0"/>
          <w:numId w:val="49"/>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1C8BAE9" w14:textId="34F0CD74" w:rsidR="00812E5C" w:rsidRDefault="008A79D4" w:rsidP="007C2A51">
      <w:pPr>
        <w:jc w:val="both"/>
        <w:rPr>
          <w:b/>
          <w:bCs/>
          <w:sz w:val="22"/>
          <w:szCs w:val="22"/>
        </w:rPr>
      </w:pPr>
      <w:r w:rsidRPr="008A79D4">
        <w:rPr>
          <w:b/>
          <w:bCs/>
          <w:sz w:val="22"/>
          <w:szCs w:val="22"/>
        </w:rPr>
        <w:lastRenderedPageBreak/>
        <w:t xml:space="preserve">Proposal </w:t>
      </w:r>
      <w:r w:rsidR="00466375">
        <w:rPr>
          <w:b/>
          <w:bCs/>
          <w:sz w:val="22"/>
          <w:szCs w:val="22"/>
        </w:rPr>
        <w:t>7</w:t>
      </w:r>
      <w:r w:rsidRPr="008A79D4">
        <w:rPr>
          <w:b/>
          <w:bCs/>
          <w:sz w:val="22"/>
          <w:szCs w:val="22"/>
        </w:rPr>
        <w:t>:</w:t>
      </w:r>
      <w:r w:rsidR="006C59BD">
        <w:rPr>
          <w:b/>
          <w:bCs/>
          <w:sz w:val="22"/>
          <w:szCs w:val="22"/>
        </w:rPr>
        <w:t xml:space="preserve"> Update</w:t>
      </w:r>
      <w:r w:rsidR="00466375">
        <w:rPr>
          <w:b/>
          <w:bCs/>
          <w:sz w:val="22"/>
          <w:szCs w:val="22"/>
        </w:rPr>
        <w:t xml:space="preserve"> Table 7.6.8-1 on material properties based on the updated version of the </w:t>
      </w:r>
      <w:r w:rsidR="00466375" w:rsidRPr="00466375">
        <w:rPr>
          <w:b/>
          <w:bCs/>
          <w:sz w:val="22"/>
          <w:szCs w:val="22"/>
        </w:rPr>
        <w:t>ITU recommendation</w:t>
      </w:r>
      <w:r w:rsidR="00466375">
        <w:rPr>
          <w:b/>
          <w:bCs/>
          <w:sz w:val="22"/>
          <w:szCs w:val="22"/>
        </w:rPr>
        <w:t xml:space="preserve">, i.e., </w:t>
      </w:r>
      <w:r w:rsidR="00466375" w:rsidRPr="00466375">
        <w:rPr>
          <w:b/>
          <w:bCs/>
          <w:sz w:val="22"/>
          <w:szCs w:val="22"/>
        </w:rPr>
        <w:t>ITU-R P.2040-3</w:t>
      </w:r>
      <w:r w:rsidRPr="008A79D4">
        <w:rPr>
          <w:b/>
          <w:bCs/>
          <w:sz w:val="22"/>
          <w:szCs w:val="22"/>
        </w:rPr>
        <w:t>.</w:t>
      </w:r>
    </w:p>
    <w:p w14:paraId="36716716" w14:textId="6CC4368B" w:rsidR="005437A8" w:rsidRPr="0012703F" w:rsidRDefault="005437A8" w:rsidP="005437A8">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sidR="00774518">
        <w:rPr>
          <w:rFonts w:ascii="Times New Roman" w:hAnsi="Times New Roman"/>
          <w:lang w:val="en-US"/>
        </w:rPr>
        <w:t>Deterministic modeling for s</w:t>
      </w:r>
      <w:r w:rsidR="00A768C0">
        <w:rPr>
          <w:rFonts w:ascii="Times New Roman" w:hAnsi="Times New Roman"/>
          <w:lang w:val="en-US"/>
        </w:rPr>
        <w:t>ensing target</w:t>
      </w:r>
      <w:r w:rsidR="00774518">
        <w:rPr>
          <w:rFonts w:ascii="Times New Roman" w:hAnsi="Times New Roman"/>
          <w:lang w:val="en-US"/>
        </w:rPr>
        <w:t>s</w:t>
      </w:r>
    </w:p>
    <w:p w14:paraId="68B29BC1" w14:textId="70433355" w:rsidR="005437A8" w:rsidRDefault="004003D3" w:rsidP="007C2A51">
      <w:pPr>
        <w:jc w:val="both"/>
        <w:rPr>
          <w:sz w:val="22"/>
          <w:szCs w:val="22"/>
          <w:lang w:val="en-US"/>
        </w:rPr>
      </w:pPr>
      <w:r>
        <w:rPr>
          <w:sz w:val="22"/>
          <w:szCs w:val="22"/>
          <w:lang w:val="en-US"/>
        </w:rPr>
        <w:t>Modeling of sensing target</w:t>
      </w:r>
      <w:r w:rsidR="00837E1A">
        <w:rPr>
          <w:sz w:val="22"/>
          <w:szCs w:val="22"/>
          <w:lang w:val="en-US"/>
        </w:rPr>
        <w:t>s</w:t>
      </w:r>
      <w:r>
        <w:rPr>
          <w:sz w:val="22"/>
          <w:szCs w:val="22"/>
          <w:lang w:val="en-US"/>
        </w:rPr>
        <w:t xml:space="preserve"> is essential for ISAC channel modeling. </w:t>
      </w:r>
      <w:r w:rsidR="00837E1A">
        <w:rPr>
          <w:sz w:val="22"/>
          <w:szCs w:val="22"/>
          <w:lang w:val="en-US"/>
        </w:rPr>
        <w:t xml:space="preserve">The sensing targets need to be modeled </w:t>
      </w:r>
      <w:r w:rsidR="00774518">
        <w:rPr>
          <w:sz w:val="22"/>
          <w:szCs w:val="22"/>
          <w:lang w:val="en-US"/>
        </w:rPr>
        <w:t>in a deterministic manner</w:t>
      </w:r>
      <w:r w:rsidR="00837E1A">
        <w:rPr>
          <w:sz w:val="22"/>
          <w:szCs w:val="22"/>
          <w:lang w:val="en-US"/>
        </w:rPr>
        <w:t>.</w:t>
      </w:r>
      <w:r w:rsidR="00774518">
        <w:rPr>
          <w:sz w:val="22"/>
          <w:szCs w:val="22"/>
          <w:lang w:val="en-US"/>
        </w:rPr>
        <w:t xml:space="preserve"> For example, to produce a realistic Doppler spectrum for tracking a sensing target, the arrival and departure angles of the rays that interact with the sensing target should be used to calculate the phase changes deterministically. </w:t>
      </w:r>
      <w:proofErr w:type="gramStart"/>
      <w:r w:rsidR="00774518">
        <w:rPr>
          <w:sz w:val="22"/>
          <w:szCs w:val="22"/>
          <w:lang w:val="en-US"/>
        </w:rPr>
        <w:t>In particular, when</w:t>
      </w:r>
      <w:proofErr w:type="gramEnd"/>
      <w:r w:rsidR="00774518">
        <w:rPr>
          <w:sz w:val="22"/>
          <w:szCs w:val="22"/>
          <w:lang w:val="en-US"/>
        </w:rPr>
        <w:t xml:space="preserve"> the sensing target moves to a different location, the delays and angles of the rays need to be updated in a deterministic way.</w:t>
      </w:r>
    </w:p>
    <w:p w14:paraId="09E1D285" w14:textId="7CD0AC0F" w:rsidR="00FC2ABF" w:rsidRDefault="00FC2ABF" w:rsidP="007C2A51">
      <w:pPr>
        <w:jc w:val="both"/>
        <w:rPr>
          <w:sz w:val="22"/>
          <w:szCs w:val="22"/>
          <w:lang w:val="en-US"/>
        </w:rPr>
      </w:pPr>
      <w:r>
        <w:rPr>
          <w:sz w:val="22"/>
          <w:szCs w:val="22"/>
          <w:lang w:val="en-US"/>
        </w:rPr>
        <w:t>As illustrated in the figure below, r</w:t>
      </w:r>
      <w:r w:rsidR="00AA3FA2">
        <w:rPr>
          <w:sz w:val="22"/>
          <w:szCs w:val="22"/>
          <w:lang w:val="en-US"/>
        </w:rPr>
        <w:t xml:space="preserve">ays can be launched from a sensing transmitter. They are then traced from the sensing transmitter to the sensing target and then to the sensing receiver, by modeling different types of interactions between the rays and surrounding objects such as </w:t>
      </w:r>
      <w:r w:rsidR="00AA3FA2" w:rsidRPr="00774518">
        <w:rPr>
          <w:sz w:val="22"/>
          <w:szCs w:val="22"/>
          <w:lang w:val="en-US"/>
        </w:rPr>
        <w:t>reflections</w:t>
      </w:r>
      <w:r w:rsidR="00AA3FA2">
        <w:rPr>
          <w:sz w:val="22"/>
          <w:szCs w:val="22"/>
          <w:lang w:val="en-US"/>
        </w:rPr>
        <w:t xml:space="preserve"> and</w:t>
      </w:r>
      <w:r w:rsidR="00AA3FA2" w:rsidRPr="00774518">
        <w:rPr>
          <w:sz w:val="22"/>
          <w:szCs w:val="22"/>
          <w:lang w:val="en-US"/>
        </w:rPr>
        <w:t xml:space="preserve"> diffractions</w:t>
      </w:r>
      <w:r w:rsidR="00AA3FA2">
        <w:rPr>
          <w:sz w:val="22"/>
          <w:szCs w:val="22"/>
          <w:lang w:val="en-US"/>
        </w:rPr>
        <w:t>.</w:t>
      </w:r>
    </w:p>
    <w:p w14:paraId="756086A2" w14:textId="7460E430" w:rsidR="00FC2ABF" w:rsidRPr="00FC2ABF" w:rsidRDefault="00FC2ABF" w:rsidP="007C2A51">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3048C94F" w14:textId="32769293" w:rsidR="005437A8" w:rsidRDefault="00053C92" w:rsidP="0044172A">
      <w:pPr>
        <w:jc w:val="center"/>
        <w:rPr>
          <w:sz w:val="22"/>
          <w:szCs w:val="22"/>
          <w:lang w:val="en-US"/>
        </w:rPr>
      </w:pPr>
      <w:r>
        <w:rPr>
          <w:noProof/>
        </w:rPr>
        <w:drawing>
          <wp:inline distT="0" distB="0" distL="0" distR="0" wp14:anchorId="79EE3E31" wp14:editId="1AC2E9E3">
            <wp:extent cx="4722125" cy="2453386"/>
            <wp:effectExtent l="0" t="0" r="0" b="0"/>
            <wp:docPr id="144613487" name="Picture 1" descr="A diagram of a truc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13487" name="Picture 1" descr="A diagram of a truck&#10;&#10;Description automatically generated"/>
                    <pic:cNvPicPr/>
                  </pic:nvPicPr>
                  <pic:blipFill>
                    <a:blip r:embed="rId15"/>
                    <a:stretch>
                      <a:fillRect/>
                    </a:stretch>
                  </pic:blipFill>
                  <pic:spPr>
                    <a:xfrm>
                      <a:off x="0" y="0"/>
                      <a:ext cx="4726175" cy="2455490"/>
                    </a:xfrm>
                    <a:prstGeom prst="rect">
                      <a:avLst/>
                    </a:prstGeom>
                  </pic:spPr>
                </pic:pic>
              </a:graphicData>
            </a:graphic>
          </wp:inline>
        </w:drawing>
      </w:r>
    </w:p>
    <w:p w14:paraId="4F92333E" w14:textId="617BB801" w:rsidR="00FC2ABF" w:rsidRPr="00FC2ABF" w:rsidRDefault="00330FE9" w:rsidP="00FC2ABF">
      <w:pPr>
        <w:pStyle w:val="Caption"/>
        <w:jc w:val="center"/>
      </w:pPr>
      <w:r>
        <w:t xml:space="preserve">Figure </w:t>
      </w:r>
      <w:r>
        <w:fldChar w:fldCharType="begin"/>
      </w:r>
      <w:r>
        <w:instrText xml:space="preserve"> SEQ Figure \* ARABIC </w:instrText>
      </w:r>
      <w:r>
        <w:fldChar w:fldCharType="separate"/>
      </w:r>
      <w:r w:rsidR="00735DE1">
        <w:rPr>
          <w:noProof/>
        </w:rPr>
        <w:t>4</w:t>
      </w:r>
      <w:r>
        <w:fldChar w:fldCharType="end"/>
      </w:r>
      <w:r>
        <w:t>: Deterministic modelling of rays for sensing target.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41EAB5D6" w14:textId="77777777" w:rsidR="00206712" w:rsidRDefault="00206712" w:rsidP="00206712">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644EA636" w14:textId="77777777" w:rsidR="00206712" w:rsidRDefault="00206712" w:rsidP="00206712">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40358023" w14:textId="40ACBC4B" w:rsidR="005437A8" w:rsidRDefault="005437A8" w:rsidP="00206712">
      <w:pPr>
        <w:jc w:val="both"/>
        <w:rPr>
          <w:b/>
          <w:bCs/>
          <w:sz w:val="22"/>
          <w:szCs w:val="22"/>
        </w:rPr>
      </w:pPr>
      <w:r w:rsidRPr="005437A8">
        <w:rPr>
          <w:b/>
          <w:bCs/>
          <w:sz w:val="22"/>
          <w:szCs w:val="22"/>
        </w:rPr>
        <w:lastRenderedPageBreak/>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65036146" w14:textId="159557F9" w:rsidR="00206712" w:rsidRDefault="00206712" w:rsidP="00206712">
      <w:pPr>
        <w:jc w:val="both"/>
        <w:rPr>
          <w:b/>
          <w:bCs/>
          <w:sz w:val="22"/>
          <w:szCs w:val="22"/>
        </w:rPr>
      </w:pPr>
      <w:r w:rsidRPr="00733EDE">
        <w:rPr>
          <w:b/>
          <w:bCs/>
          <w:sz w:val="22"/>
          <w:szCs w:val="22"/>
        </w:rPr>
        <w:t xml:space="preserve">Observation </w:t>
      </w:r>
      <w:r w:rsidR="005437A8">
        <w:rPr>
          <w:b/>
          <w:bCs/>
          <w:sz w:val="22"/>
          <w:szCs w:val="22"/>
        </w:rPr>
        <w:t>4</w:t>
      </w:r>
      <w:r w:rsidRPr="00733EDE">
        <w:rPr>
          <w:b/>
          <w:bCs/>
          <w:sz w:val="22"/>
          <w:szCs w:val="22"/>
        </w:rPr>
        <w:t>: Though ray tracing has been considered in the</w:t>
      </w:r>
      <w:r w:rsidRPr="00733EDE">
        <w:rPr>
          <w:b/>
          <w:bCs/>
        </w:rPr>
        <w:t xml:space="preserve"> </w:t>
      </w:r>
      <w:r w:rsidRPr="00733EDE">
        <w:rPr>
          <w:b/>
          <w:bCs/>
          <w:sz w:val="22"/>
          <w:szCs w:val="22"/>
        </w:rPr>
        <w:t>map-based hybrid channel model in TR 38.901, the map-based hybrid model defined is not calibrated and has not been used in 3GPP simulation campaigns.</w:t>
      </w:r>
    </w:p>
    <w:p w14:paraId="503876BB" w14:textId="0718D3AE" w:rsidR="00A10F18" w:rsidRDefault="00206712" w:rsidP="00A10F18">
      <w:pPr>
        <w:jc w:val="both"/>
        <w:rPr>
          <w:b/>
          <w:bCs/>
          <w:sz w:val="22"/>
          <w:szCs w:val="22"/>
        </w:rPr>
      </w:pPr>
      <w:r w:rsidRPr="00A03D61">
        <w:rPr>
          <w:b/>
          <w:bCs/>
          <w:sz w:val="22"/>
          <w:szCs w:val="22"/>
        </w:rPr>
        <w:t xml:space="preserve">Observation </w:t>
      </w:r>
      <w:r w:rsidR="005437A8">
        <w:rPr>
          <w:b/>
          <w:bCs/>
          <w:sz w:val="22"/>
          <w:szCs w:val="22"/>
        </w:rPr>
        <w:t>5</w:t>
      </w:r>
      <w:r w:rsidRPr="00A03D61">
        <w:rPr>
          <w:b/>
          <w:bCs/>
          <w:sz w:val="22"/>
          <w:szCs w:val="22"/>
        </w:rPr>
        <w:t>: A common reference scenario defined for ray tracing not only can be used for ISAC evaluation but also other key technologies toward 6G, including</w:t>
      </w:r>
      <w:r w:rsidR="00812E5C">
        <w:rPr>
          <w:b/>
          <w:bCs/>
          <w:sz w:val="22"/>
          <w:szCs w:val="22"/>
        </w:rPr>
        <w:t xml:space="preserve"> </w:t>
      </w:r>
      <w:r w:rsidRPr="00A03D61">
        <w:rPr>
          <w:b/>
          <w:bCs/>
          <w:sz w:val="22"/>
          <w:szCs w:val="22"/>
        </w:rPr>
        <w:t>RIS, larger antenna arrays in new spectrum such as 7-24 GHz and sub-THz bands, AI/ML, to name a few.</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5A261FF9" w14:textId="77777777" w:rsidR="00206712" w:rsidRDefault="00206712" w:rsidP="00206712">
      <w:pPr>
        <w:jc w:val="both"/>
        <w:rPr>
          <w:b/>
          <w:bCs/>
          <w:sz w:val="22"/>
          <w:szCs w:val="22"/>
        </w:rPr>
      </w:pPr>
      <w:r w:rsidRPr="00733EDE">
        <w:rPr>
          <w:b/>
          <w:bCs/>
          <w:sz w:val="22"/>
          <w:szCs w:val="22"/>
        </w:rPr>
        <w:t xml:space="preserve">Proposal </w:t>
      </w:r>
      <w:r>
        <w:rPr>
          <w:b/>
          <w:bCs/>
          <w:sz w:val="22"/>
          <w:szCs w:val="22"/>
        </w:rPr>
        <w:t>1</w:t>
      </w:r>
      <w:r w:rsidRPr="00733EDE">
        <w:rPr>
          <w:b/>
          <w:bCs/>
          <w:sz w:val="22"/>
          <w:szCs w:val="22"/>
        </w:rPr>
        <w:t xml:space="preserve">: Define a common reference scenario for ray tracing to be used in ISAC evaluation. </w:t>
      </w:r>
    </w:p>
    <w:p w14:paraId="10A76F74" w14:textId="77777777" w:rsidR="00206712" w:rsidRPr="005B4086" w:rsidRDefault="00206712" w:rsidP="00206712">
      <w:pPr>
        <w:jc w:val="both"/>
        <w:rPr>
          <w:b/>
          <w:bCs/>
          <w:sz w:val="22"/>
          <w:szCs w:val="22"/>
        </w:rPr>
      </w:pPr>
      <w:r w:rsidRPr="005B4086">
        <w:rPr>
          <w:b/>
          <w:bCs/>
          <w:sz w:val="22"/>
          <w:szCs w:val="22"/>
        </w:rPr>
        <w:t xml:space="preserve">Proposal </w:t>
      </w:r>
      <w:r>
        <w:rPr>
          <w:b/>
          <w:bCs/>
          <w:sz w:val="22"/>
          <w:szCs w:val="22"/>
        </w:rPr>
        <w:t>2</w:t>
      </w:r>
      <w:r w:rsidRPr="005B4086">
        <w:rPr>
          <w:b/>
          <w:bCs/>
          <w:sz w:val="22"/>
          <w:szCs w:val="22"/>
        </w:rPr>
        <w:t>: Select one the following option to define a common reference scenario for ray tracing to be used in ISAC evaluation:</w:t>
      </w:r>
    </w:p>
    <w:p w14:paraId="026B5D75" w14:textId="77777777" w:rsidR="00206712" w:rsidRPr="005B4086" w:rsidRDefault="00206712" w:rsidP="00206712">
      <w:pPr>
        <w:pStyle w:val="ListParagraph"/>
        <w:numPr>
          <w:ilvl w:val="0"/>
          <w:numId w:val="41"/>
        </w:numPr>
        <w:jc w:val="both"/>
        <w:rPr>
          <w:b/>
          <w:bCs/>
          <w:sz w:val="22"/>
          <w:szCs w:val="22"/>
        </w:rPr>
      </w:pPr>
      <w:r w:rsidRPr="005B4086">
        <w:rPr>
          <w:b/>
          <w:bCs/>
          <w:sz w:val="22"/>
          <w:szCs w:val="22"/>
        </w:rPr>
        <w:t>Option 1: Real</w:t>
      </w:r>
      <w:r>
        <w:rPr>
          <w:b/>
          <w:bCs/>
          <w:sz w:val="22"/>
          <w:szCs w:val="22"/>
        </w:rPr>
        <w:t>-scenario</w:t>
      </w:r>
      <w:r w:rsidRPr="005B4086">
        <w:rPr>
          <w:b/>
          <w:bCs/>
          <w:sz w:val="22"/>
          <w:szCs w:val="22"/>
        </w:rPr>
        <w:t xml:space="preserve"> map that is a virtual representation of a real area on earth. </w:t>
      </w:r>
    </w:p>
    <w:p w14:paraId="6BECFA56" w14:textId="77777777" w:rsidR="00206712" w:rsidRPr="005B4086" w:rsidRDefault="00206712" w:rsidP="00206712">
      <w:pPr>
        <w:pStyle w:val="ListParagraph"/>
        <w:numPr>
          <w:ilvl w:val="0"/>
          <w:numId w:val="41"/>
        </w:numPr>
        <w:jc w:val="both"/>
        <w:rPr>
          <w:b/>
          <w:bCs/>
          <w:sz w:val="22"/>
          <w:szCs w:val="22"/>
        </w:rPr>
      </w:pPr>
      <w:r w:rsidRPr="005B4086">
        <w:rPr>
          <w:b/>
          <w:bCs/>
          <w:sz w:val="22"/>
          <w:szCs w:val="22"/>
        </w:rPr>
        <w:t>Option 2: Synthetic</w:t>
      </w:r>
      <w:r>
        <w:rPr>
          <w:b/>
          <w:bCs/>
          <w:sz w:val="22"/>
          <w:szCs w:val="22"/>
        </w:rPr>
        <w:t>-scenario</w:t>
      </w:r>
      <w:r w:rsidRPr="005B4086">
        <w:rPr>
          <w:b/>
          <w:bCs/>
          <w:sz w:val="22"/>
          <w:szCs w:val="22"/>
        </w:rPr>
        <w:t xml:space="preserve"> map that is artificially constructed to mimic a certain environment such as urban macro, rural macro, indoor office, </w:t>
      </w:r>
      <w:r>
        <w:rPr>
          <w:b/>
          <w:bCs/>
          <w:sz w:val="22"/>
          <w:szCs w:val="22"/>
        </w:rPr>
        <w:t>or</w:t>
      </w:r>
      <w:r w:rsidRPr="005B4086">
        <w:rPr>
          <w:b/>
          <w:bCs/>
          <w:sz w:val="22"/>
          <w:szCs w:val="22"/>
        </w:rPr>
        <w:t xml:space="preserve"> indoor factory.</w:t>
      </w:r>
    </w:p>
    <w:p w14:paraId="7D4CB538" w14:textId="77777777" w:rsidR="00206712" w:rsidRDefault="00206712" w:rsidP="00206712">
      <w:pPr>
        <w:jc w:val="both"/>
        <w:rPr>
          <w:b/>
          <w:bCs/>
          <w:sz w:val="22"/>
          <w:szCs w:val="22"/>
        </w:rPr>
      </w:pPr>
      <w:r w:rsidRPr="005B4086">
        <w:rPr>
          <w:b/>
          <w:bCs/>
          <w:sz w:val="22"/>
          <w:szCs w:val="22"/>
        </w:rPr>
        <w:t xml:space="preserve">Proposal </w:t>
      </w:r>
      <w:r>
        <w:rPr>
          <w:b/>
          <w:bCs/>
          <w:sz w:val="22"/>
          <w:szCs w:val="22"/>
        </w:rPr>
        <w:t>3</w:t>
      </w:r>
      <w:r w:rsidRPr="005B4086">
        <w:rPr>
          <w:b/>
          <w:bCs/>
          <w:sz w:val="22"/>
          <w:szCs w:val="22"/>
        </w:rPr>
        <w:t>:</w:t>
      </w:r>
      <w:r>
        <w:rPr>
          <w:b/>
          <w:bCs/>
          <w:sz w:val="22"/>
          <w:szCs w:val="22"/>
        </w:rPr>
        <w:t xml:space="preserve"> </w:t>
      </w:r>
      <w:r w:rsidRPr="005B4086">
        <w:rPr>
          <w:b/>
          <w:bCs/>
          <w:sz w:val="22"/>
          <w:szCs w:val="22"/>
        </w:rPr>
        <w:t>Describe the scene geometry and the characteristics of the materials involved</w:t>
      </w:r>
      <w:r>
        <w:rPr>
          <w:b/>
          <w:bCs/>
          <w:sz w:val="22"/>
          <w:szCs w:val="22"/>
        </w:rPr>
        <w:t xml:space="preserve"> in the</w:t>
      </w:r>
      <w:r w:rsidRPr="005B4086">
        <w:rPr>
          <w:b/>
          <w:bCs/>
          <w:sz w:val="22"/>
          <w:szCs w:val="22"/>
        </w:rPr>
        <w:t xml:space="preserve"> common reference scenario for ray tracing to be used in ISAC evaluation</w:t>
      </w:r>
      <w:r>
        <w:rPr>
          <w:b/>
          <w:bCs/>
          <w:sz w:val="22"/>
          <w:szCs w:val="22"/>
        </w:rPr>
        <w:t>.</w:t>
      </w:r>
    </w:p>
    <w:p w14:paraId="57CB6C1E" w14:textId="2A8CC5B5" w:rsidR="00812E5C" w:rsidRDefault="00812E5C" w:rsidP="00206712">
      <w:pPr>
        <w:jc w:val="both"/>
        <w:rPr>
          <w:b/>
          <w:bCs/>
          <w:sz w:val="22"/>
          <w:szCs w:val="22"/>
        </w:rPr>
      </w:pPr>
      <w:r w:rsidRPr="005B4086">
        <w:rPr>
          <w:b/>
          <w:bCs/>
          <w:sz w:val="22"/>
          <w:szCs w:val="22"/>
        </w:rPr>
        <w:t xml:space="preserve">Proposal </w:t>
      </w:r>
      <w:r>
        <w:rPr>
          <w:b/>
          <w:bCs/>
          <w:sz w:val="22"/>
          <w:szCs w:val="22"/>
        </w:rPr>
        <w:t>4</w:t>
      </w:r>
      <w:r w:rsidRPr="005B4086">
        <w:rPr>
          <w:b/>
          <w:bCs/>
          <w:sz w:val="22"/>
          <w:szCs w:val="22"/>
        </w:rPr>
        <w:t>:</w:t>
      </w:r>
      <w:r>
        <w:rPr>
          <w:b/>
          <w:bCs/>
          <w:sz w:val="22"/>
          <w:szCs w:val="22"/>
        </w:rPr>
        <w:t xml:space="preserve"> Consider using the existing scenarios defined by METIS as a starting point for discussion.</w:t>
      </w:r>
    </w:p>
    <w:p w14:paraId="7CDBE60F" w14:textId="77777777" w:rsidR="00466375" w:rsidRDefault="00466375" w:rsidP="00466375">
      <w:pPr>
        <w:jc w:val="both"/>
        <w:rPr>
          <w:b/>
          <w:bCs/>
          <w:sz w:val="22"/>
          <w:szCs w:val="22"/>
        </w:rPr>
      </w:pPr>
      <w:r w:rsidRPr="005B4086">
        <w:rPr>
          <w:b/>
          <w:bCs/>
          <w:sz w:val="22"/>
          <w:szCs w:val="22"/>
        </w:rPr>
        <w:t xml:space="preserve">Proposal </w:t>
      </w:r>
      <w:r>
        <w:rPr>
          <w:b/>
          <w:bCs/>
          <w:sz w:val="22"/>
          <w:szCs w:val="22"/>
        </w:rPr>
        <w:t>5</w:t>
      </w:r>
      <w:r w:rsidRPr="005B4086">
        <w:rPr>
          <w:b/>
          <w:bCs/>
          <w:sz w:val="22"/>
          <w:szCs w:val="22"/>
        </w:rPr>
        <w:t>:</w:t>
      </w:r>
      <w:r>
        <w:rPr>
          <w:b/>
          <w:bCs/>
          <w:sz w:val="22"/>
          <w:szCs w:val="22"/>
        </w:rPr>
        <w:t xml:space="preserve"> Consider the METIS indoor office scenario (including its scene description and material properties) as a reference scenario for ray tracing and</w:t>
      </w:r>
      <w:r w:rsidRPr="005D665D">
        <w:rPr>
          <w:b/>
          <w:bCs/>
          <w:sz w:val="22"/>
          <w:szCs w:val="22"/>
        </w:rPr>
        <w:t xml:space="preserve"> map-based hybrid model defined in TR 38.901</w:t>
      </w:r>
      <w:r>
        <w:rPr>
          <w:b/>
          <w:bCs/>
          <w:sz w:val="22"/>
          <w:szCs w:val="22"/>
        </w:rPr>
        <w:t>.</w:t>
      </w:r>
    </w:p>
    <w:p w14:paraId="1B15CE67" w14:textId="77777777" w:rsidR="00466375" w:rsidRPr="008A79D4" w:rsidRDefault="00466375" w:rsidP="00466375">
      <w:pPr>
        <w:jc w:val="both"/>
        <w:rPr>
          <w:b/>
          <w:bCs/>
          <w:sz w:val="22"/>
          <w:szCs w:val="22"/>
        </w:rPr>
      </w:pPr>
      <w:r>
        <w:rPr>
          <w:b/>
          <w:bCs/>
          <w:sz w:val="22"/>
          <w:szCs w:val="22"/>
        </w:rPr>
        <w:t>Proposal 6: Describe a reference indoor office scenario for ray tracing in TR 38.901 as follows.</w:t>
      </w:r>
    </w:p>
    <w:p w14:paraId="2E9C101F" w14:textId="77777777" w:rsidR="00466375" w:rsidRDefault="00466375" w:rsidP="00466375">
      <w:pPr>
        <w:pStyle w:val="ListParagraph"/>
        <w:numPr>
          <w:ilvl w:val="0"/>
          <w:numId w:val="49"/>
        </w:numPr>
        <w:jc w:val="both"/>
        <w:rPr>
          <w:b/>
          <w:bCs/>
          <w:sz w:val="22"/>
          <w:szCs w:val="22"/>
        </w:rPr>
      </w:pPr>
      <w:r w:rsidRPr="000354AC">
        <w:rPr>
          <w:b/>
          <w:bCs/>
          <w:sz w:val="22"/>
          <w:szCs w:val="22"/>
        </w:rPr>
        <w:t>Lengths and widths of the room, cubicles, and tables are given by the figure below</w:t>
      </w:r>
      <w:r>
        <w:rPr>
          <w:b/>
          <w:bCs/>
          <w:sz w:val="22"/>
          <w:szCs w:val="22"/>
        </w:rPr>
        <w:t>:</w:t>
      </w:r>
    </w:p>
    <w:p w14:paraId="342352C6" w14:textId="77777777" w:rsidR="00466375" w:rsidRDefault="00466375" w:rsidP="00466375">
      <w:pPr>
        <w:pStyle w:val="ListParagraph"/>
        <w:jc w:val="center"/>
        <w:rPr>
          <w:b/>
          <w:bCs/>
          <w:sz w:val="22"/>
          <w:szCs w:val="22"/>
        </w:rPr>
      </w:pPr>
      <w:r>
        <w:rPr>
          <w:noProof/>
        </w:rPr>
        <w:drawing>
          <wp:inline distT="0" distB="0" distL="0" distR="0" wp14:anchorId="0B049215" wp14:editId="4964F670">
            <wp:extent cx="3123615" cy="1476375"/>
            <wp:effectExtent l="0" t="0" r="0" b="0"/>
            <wp:docPr id="2000112139" name="Picture 2000112139" descr="A drawing of a maz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036428" name="Picture 1" descr="A drawing of a maze&#10;&#10;Description automatically generated"/>
                    <pic:cNvPicPr/>
                  </pic:nvPicPr>
                  <pic:blipFill>
                    <a:blip r:embed="rId13"/>
                    <a:stretch>
                      <a:fillRect/>
                    </a:stretch>
                  </pic:blipFill>
                  <pic:spPr>
                    <a:xfrm>
                      <a:off x="0" y="0"/>
                      <a:ext cx="3134701" cy="1481615"/>
                    </a:xfrm>
                    <a:prstGeom prst="rect">
                      <a:avLst/>
                    </a:prstGeom>
                  </pic:spPr>
                </pic:pic>
              </a:graphicData>
            </a:graphic>
          </wp:inline>
        </w:drawing>
      </w:r>
    </w:p>
    <w:p w14:paraId="4A2B43C8" w14:textId="77777777" w:rsidR="00466375" w:rsidRDefault="00466375" w:rsidP="00466375">
      <w:pPr>
        <w:pStyle w:val="ListParagraph"/>
        <w:numPr>
          <w:ilvl w:val="0"/>
          <w:numId w:val="49"/>
        </w:numPr>
        <w:jc w:val="both"/>
        <w:rPr>
          <w:b/>
          <w:bCs/>
          <w:sz w:val="22"/>
          <w:szCs w:val="22"/>
        </w:rPr>
      </w:pPr>
      <w:r>
        <w:rPr>
          <w:b/>
          <w:bCs/>
          <w:sz w:val="22"/>
          <w:szCs w:val="22"/>
        </w:rPr>
        <w:t>H</w:t>
      </w:r>
      <w:r w:rsidRPr="000354AC">
        <w:rPr>
          <w:b/>
          <w:bCs/>
          <w:sz w:val="22"/>
          <w:szCs w:val="22"/>
        </w:rPr>
        <w:t>eights of the room, cubicles, and tables are 2.9 m, 1.5 m, 0.7 m, respectively.</w:t>
      </w:r>
    </w:p>
    <w:p w14:paraId="78D41EED" w14:textId="77777777" w:rsidR="00466375" w:rsidRPr="000354AC" w:rsidRDefault="00466375" w:rsidP="00466375">
      <w:pPr>
        <w:pStyle w:val="ListParagraph"/>
        <w:numPr>
          <w:ilvl w:val="0"/>
          <w:numId w:val="49"/>
        </w:numPr>
        <w:jc w:val="both"/>
        <w:rPr>
          <w:b/>
          <w:bCs/>
          <w:sz w:val="22"/>
          <w:szCs w:val="22"/>
        </w:rPr>
      </w:pPr>
      <w:r>
        <w:rPr>
          <w:b/>
          <w:bCs/>
          <w:sz w:val="22"/>
          <w:szCs w:val="22"/>
        </w:rPr>
        <w:t>M</w:t>
      </w:r>
      <w:r w:rsidRPr="008A79D4">
        <w:rPr>
          <w:b/>
          <w:bCs/>
          <w:sz w:val="22"/>
          <w:szCs w:val="22"/>
        </w:rPr>
        <w:t>aterials of the room, cubicles, and tables</w:t>
      </w:r>
      <w:r>
        <w:rPr>
          <w:b/>
          <w:bCs/>
          <w:sz w:val="22"/>
          <w:szCs w:val="22"/>
        </w:rPr>
        <w:t xml:space="preserve"> are</w:t>
      </w:r>
      <w:r w:rsidRPr="008A79D4">
        <w:rPr>
          <w:b/>
          <w:bCs/>
          <w:sz w:val="22"/>
          <w:szCs w:val="22"/>
        </w:rPr>
        <w:t xml:space="preserve"> concrete, wood, and wood, respectively</w:t>
      </w:r>
      <w:r>
        <w:rPr>
          <w:b/>
          <w:bCs/>
          <w:sz w:val="22"/>
          <w:szCs w:val="22"/>
        </w:rPr>
        <w:t>.</w:t>
      </w:r>
    </w:p>
    <w:p w14:paraId="6A4BE6A3" w14:textId="51D1865A" w:rsidR="00466375" w:rsidRDefault="00466375" w:rsidP="00206712">
      <w:pPr>
        <w:jc w:val="both"/>
        <w:rPr>
          <w:b/>
          <w:bCs/>
          <w:sz w:val="22"/>
          <w:szCs w:val="22"/>
        </w:rPr>
      </w:pPr>
      <w:r w:rsidRPr="008A79D4">
        <w:rPr>
          <w:b/>
          <w:bCs/>
          <w:sz w:val="22"/>
          <w:szCs w:val="22"/>
        </w:rPr>
        <w:t xml:space="preserve">Proposal </w:t>
      </w:r>
      <w:r>
        <w:rPr>
          <w:b/>
          <w:bCs/>
          <w:sz w:val="22"/>
          <w:szCs w:val="22"/>
        </w:rPr>
        <w:t>7</w:t>
      </w:r>
      <w:r w:rsidRPr="008A79D4">
        <w:rPr>
          <w:b/>
          <w:bCs/>
          <w:sz w:val="22"/>
          <w:szCs w:val="22"/>
        </w:rPr>
        <w:t>:</w:t>
      </w:r>
      <w:r>
        <w:rPr>
          <w:b/>
          <w:bCs/>
          <w:sz w:val="22"/>
          <w:szCs w:val="22"/>
        </w:rPr>
        <w:t xml:space="preserve"> Update Table 7.6.8-1 on material properties based on the updated version of the </w:t>
      </w:r>
      <w:r w:rsidRPr="00466375">
        <w:rPr>
          <w:b/>
          <w:bCs/>
          <w:sz w:val="22"/>
          <w:szCs w:val="22"/>
        </w:rPr>
        <w:t>ITU recommendation</w:t>
      </w:r>
      <w:r>
        <w:rPr>
          <w:b/>
          <w:bCs/>
          <w:sz w:val="22"/>
          <w:szCs w:val="22"/>
        </w:rPr>
        <w:t xml:space="preserve">, i.e., </w:t>
      </w:r>
      <w:r w:rsidRPr="00466375">
        <w:rPr>
          <w:b/>
          <w:bCs/>
          <w:sz w:val="22"/>
          <w:szCs w:val="22"/>
        </w:rPr>
        <w:t>ITU-R P.2040-3</w:t>
      </w:r>
      <w:r w:rsidRPr="008A79D4">
        <w:rPr>
          <w:b/>
          <w:bCs/>
          <w:sz w:val="22"/>
          <w:szCs w:val="22"/>
        </w:rPr>
        <w:t>.</w:t>
      </w:r>
    </w:p>
    <w:p w14:paraId="162349AA" w14:textId="7177697C" w:rsidR="002E370D" w:rsidRDefault="002E370D" w:rsidP="00206712">
      <w:pPr>
        <w:jc w:val="both"/>
        <w:rPr>
          <w:b/>
          <w:bCs/>
          <w:sz w:val="22"/>
          <w:szCs w:val="22"/>
        </w:rPr>
      </w:pPr>
      <w:r w:rsidRPr="008A79D4">
        <w:rPr>
          <w:b/>
          <w:bCs/>
          <w:sz w:val="22"/>
          <w:szCs w:val="22"/>
        </w:rPr>
        <w:t xml:space="preserve">Proposal </w:t>
      </w:r>
      <w:r>
        <w:rPr>
          <w:b/>
          <w:bCs/>
          <w:sz w:val="22"/>
          <w:szCs w:val="22"/>
        </w:rPr>
        <w:t>8</w:t>
      </w:r>
      <w:r w:rsidRPr="008A79D4">
        <w:rPr>
          <w:b/>
          <w:bCs/>
          <w:sz w:val="22"/>
          <w:szCs w:val="22"/>
        </w:rPr>
        <w:t>:</w:t>
      </w:r>
      <w:r>
        <w:rPr>
          <w:b/>
          <w:bCs/>
          <w:sz w:val="22"/>
          <w:szCs w:val="22"/>
        </w:rPr>
        <w:t xml:space="preserve"> Trace rays deterministically </w:t>
      </w:r>
      <w:r w:rsidRPr="00FC2ABF">
        <w:rPr>
          <w:b/>
          <w:bCs/>
          <w:sz w:val="22"/>
          <w:szCs w:val="22"/>
        </w:rPr>
        <w:t>from the sensing transmitter to the sensing target and then to the sensing receiver, by modelling different types of interactions between the rays and surrounding objects such as reflections and diffractions</w:t>
      </w:r>
      <w:r>
        <w:rPr>
          <w:b/>
          <w:bCs/>
          <w:sz w:val="22"/>
          <w:szCs w:val="22"/>
        </w:rPr>
        <w:t>.</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lastRenderedPageBreak/>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0897721A" w14:textId="5948FDFF" w:rsidR="00375A08" w:rsidRDefault="007B44D5" w:rsidP="00AF6741">
      <w:pPr>
        <w:pStyle w:val="Reference"/>
        <w:rPr>
          <w:rFonts w:ascii="Times New Roman" w:hAnsi="Times New Roman"/>
        </w:rPr>
      </w:pPr>
      <w:bookmarkStart w:id="6" w:name="_Ref156292922"/>
      <w:r w:rsidRPr="007B44D5">
        <w:rPr>
          <w:rFonts w:ascii="Times New Roman" w:hAnsi="Times New Roman"/>
        </w:rPr>
        <w:t>RP-234069</w:t>
      </w:r>
      <w:r>
        <w:rPr>
          <w:rFonts w:ascii="Times New Roman" w:hAnsi="Times New Roman"/>
        </w:rPr>
        <w:t>,</w:t>
      </w:r>
      <w:r w:rsidRPr="007B44D5">
        <w:rPr>
          <w:rFonts w:ascii="Times New Roman" w:hAnsi="Times New Roman"/>
        </w:rPr>
        <w:t xml:space="preserve"> </w:t>
      </w:r>
      <w:r>
        <w:rPr>
          <w:rFonts w:ascii="Times New Roman" w:hAnsi="Times New Roman"/>
        </w:rPr>
        <w:t>“</w:t>
      </w:r>
      <w:r w:rsidRPr="007B44D5">
        <w:rPr>
          <w:rFonts w:ascii="Times New Roman" w:hAnsi="Times New Roman"/>
        </w:rPr>
        <w:t xml:space="preserve">Study on channel modelling for </w:t>
      </w:r>
      <w:r w:rsidR="009C7837">
        <w:rPr>
          <w:rFonts w:ascii="Times New Roman" w:hAnsi="Times New Roman"/>
        </w:rPr>
        <w:t>i</w:t>
      </w:r>
      <w:r w:rsidRPr="007B44D5">
        <w:rPr>
          <w:rFonts w:ascii="Times New Roman" w:hAnsi="Times New Roman"/>
        </w:rPr>
        <w:t xml:space="preserve">ntegrated </w:t>
      </w:r>
      <w:r w:rsidR="009C7837">
        <w:rPr>
          <w:rFonts w:ascii="Times New Roman" w:hAnsi="Times New Roman"/>
        </w:rPr>
        <w:t>s</w:t>
      </w:r>
      <w:r w:rsidRPr="007B44D5">
        <w:rPr>
          <w:rFonts w:ascii="Times New Roman" w:hAnsi="Times New Roman"/>
        </w:rPr>
        <w:t xml:space="preserve">ensing </w:t>
      </w:r>
      <w:r w:rsidR="009C7837">
        <w:rPr>
          <w:rFonts w:ascii="Times New Roman" w:hAnsi="Times New Roman"/>
        </w:rPr>
        <w:t>a</w:t>
      </w:r>
      <w:r w:rsidRPr="007B44D5">
        <w:rPr>
          <w:rFonts w:ascii="Times New Roman" w:hAnsi="Times New Roman"/>
        </w:rPr>
        <w:t xml:space="preserve">nd </w:t>
      </w:r>
      <w:r w:rsidR="009C7837">
        <w:rPr>
          <w:rFonts w:ascii="Times New Roman" w:hAnsi="Times New Roman"/>
        </w:rPr>
        <w:t>c</w:t>
      </w:r>
      <w:r w:rsidRPr="007B44D5">
        <w:rPr>
          <w:rFonts w:ascii="Times New Roman" w:hAnsi="Times New Roman"/>
        </w:rPr>
        <w:t>ommunication (ISAC) for NR</w:t>
      </w:r>
      <w:r>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1617F7D9" w14:textId="77777777" w:rsidR="00D323A5" w:rsidRPr="00D323A5" w:rsidRDefault="00D323A5" w:rsidP="00D323A5">
      <w:pPr>
        <w:pStyle w:val="Reference"/>
        <w:rPr>
          <w:rFonts w:ascii="Times New Roman" w:hAnsi="Times New Roman"/>
        </w:rPr>
      </w:pPr>
      <w:bookmarkStart w:id="8" w:name="_Ref155946877"/>
      <w:r w:rsidRPr="00D323A5">
        <w:rPr>
          <w:rFonts w:ascii="Times New Roman" w:hAnsi="Times New Roman"/>
        </w:rPr>
        <w:t>RWS-230015, Channel modelling to 7-24 GHz, sensing and RIS, source: Nokia, Nokia Shanghai Bell.</w:t>
      </w:r>
      <w:bookmarkEnd w:id="8"/>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9" w:name="_Ref155946880"/>
      <w:r w:rsidRPr="00D323A5">
        <w:rPr>
          <w:rFonts w:ascii="Times New Roman" w:hAnsi="Times New Roman"/>
        </w:rPr>
        <w:t>RWS-230120, Study on Channel Modeling for Integrated Sensing and Communication, source: MediaTek Inc.</w:t>
      </w:r>
      <w:bookmarkEnd w:id="9"/>
    </w:p>
    <w:p w14:paraId="60EF374D" w14:textId="0AE151C3" w:rsidR="00776D43" w:rsidRDefault="00776D43" w:rsidP="00776D43">
      <w:pPr>
        <w:pStyle w:val="Reference"/>
        <w:rPr>
          <w:rFonts w:ascii="Times New Roman" w:hAnsi="Times New Roman"/>
        </w:rPr>
      </w:pPr>
      <w:bookmarkStart w:id="10" w:name="_Ref156539902"/>
      <w:r w:rsidRPr="00776D43">
        <w:rPr>
          <w:rFonts w:ascii="Times New Roman" w:hAnsi="Times New Roman"/>
        </w:rPr>
        <w:t>Z. Yun and M. F. Iskander, "Ray Tracing for Radio Propagation Modeling: Principles and Applications," IEEE Access, vol. 3, pp. 1089-1100, 2015.</w:t>
      </w:r>
      <w:bookmarkEnd w:id="10"/>
    </w:p>
    <w:p w14:paraId="62F991C6" w14:textId="01C642F9" w:rsidR="000A0885" w:rsidRDefault="008E62CE" w:rsidP="00776D43">
      <w:pPr>
        <w:pStyle w:val="Reference"/>
        <w:rPr>
          <w:rFonts w:ascii="Times New Roman" w:hAnsi="Times New Roman"/>
        </w:rPr>
      </w:pPr>
      <w:bookmarkStart w:id="11" w:name="_Ref157614453"/>
      <w:bookmarkStart w:id="12"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1"/>
    </w:p>
    <w:p w14:paraId="73C24481" w14:textId="70455DB5" w:rsidR="00951F50" w:rsidRDefault="009E42C4" w:rsidP="00FE4A94">
      <w:pPr>
        <w:pStyle w:val="Reference"/>
        <w:rPr>
          <w:rFonts w:ascii="Times New Roman" w:hAnsi="Times New Roman"/>
        </w:rPr>
      </w:pPr>
      <w:bookmarkStart w:id="13" w:name="_Ref156539047"/>
      <w:bookmarkEnd w:id="12"/>
      <w:r>
        <w:rPr>
          <w:rFonts w:ascii="Times New Roman" w:hAnsi="Times New Roman"/>
        </w:rPr>
        <w:t>ITU-R, “</w:t>
      </w:r>
      <w:r w:rsidRPr="00BC0E2E">
        <w:rPr>
          <w:rFonts w:ascii="Times New Roman" w:hAnsi="Times New Roman"/>
        </w:rPr>
        <w:t>Framework and overall objectives of the</w:t>
      </w:r>
      <w:r>
        <w:rPr>
          <w:rFonts w:ascii="Times New Roman" w:hAnsi="Times New Roman"/>
        </w:rPr>
        <w:t xml:space="preserve"> </w:t>
      </w:r>
      <w:r w:rsidRPr="00BC0E2E">
        <w:rPr>
          <w:rFonts w:ascii="Times New Roman" w:hAnsi="Times New Roman"/>
        </w:rPr>
        <w:t>future development of IMT for 2030 and</w:t>
      </w:r>
      <w:r>
        <w:rPr>
          <w:rFonts w:ascii="Times New Roman" w:hAnsi="Times New Roman"/>
        </w:rPr>
        <w:t xml:space="preserve"> </w:t>
      </w:r>
      <w:r w:rsidRPr="00BC0E2E">
        <w:rPr>
          <w:rFonts w:ascii="Times New Roman" w:hAnsi="Times New Roman"/>
        </w:rPr>
        <w:t>beyond</w:t>
      </w:r>
      <w:r>
        <w:rPr>
          <w:rFonts w:ascii="Times New Roman" w:hAnsi="Times New Roman"/>
        </w:rPr>
        <w:t>,</w:t>
      </w:r>
      <w:r w:rsidRPr="00BC0E2E">
        <w:rPr>
          <w:rFonts w:ascii="Times New Roman" w:hAnsi="Times New Roman"/>
        </w:rPr>
        <w:t>”</w:t>
      </w:r>
      <w:r>
        <w:rPr>
          <w:rFonts w:ascii="Times New Roman" w:hAnsi="Times New Roman"/>
        </w:rPr>
        <w:t xml:space="preserve"> </w:t>
      </w:r>
      <w:r w:rsidR="00846B76">
        <w:rPr>
          <w:rFonts w:ascii="Times New Roman" w:hAnsi="Times New Roman"/>
        </w:rPr>
        <w:t xml:space="preserve">Recommendation ITU-R </w:t>
      </w:r>
      <w:r w:rsidRPr="00BC0E2E">
        <w:rPr>
          <w:rFonts w:ascii="Times New Roman" w:hAnsi="Times New Roman"/>
        </w:rPr>
        <w:t>M.2160-0</w:t>
      </w:r>
      <w:r>
        <w:rPr>
          <w:rFonts w:ascii="Times New Roman" w:hAnsi="Times New Roman"/>
        </w:rPr>
        <w:t>, December 2023.</w:t>
      </w:r>
      <w:bookmarkEnd w:id="13"/>
    </w:p>
    <w:p w14:paraId="631D8179" w14:textId="27212AD3" w:rsidR="00846B76" w:rsidRDefault="00F53D10" w:rsidP="00846B76">
      <w:pPr>
        <w:pStyle w:val="Reference"/>
        <w:rPr>
          <w:rFonts w:ascii="Times New Roman" w:hAnsi="Times New Roman"/>
        </w:rPr>
      </w:pPr>
      <w:bookmarkStart w:id="14" w:name="_Ref158365644"/>
      <w:r>
        <w:rPr>
          <w:rFonts w:ascii="Times New Roman" w:hAnsi="Times New Roman"/>
        </w:rPr>
        <w:t>Z. Ren et al, “</w:t>
      </w:r>
      <w:r w:rsidRPr="00F53D10">
        <w:rPr>
          <w:rFonts w:ascii="Times New Roman" w:hAnsi="Times New Roman"/>
        </w:rPr>
        <w:t>CASTER: A Computer-Vision-Assisted Wireless Channel Simulator for Gesture Recognition</w:t>
      </w:r>
      <w:r>
        <w:rPr>
          <w:rFonts w:ascii="Times New Roman" w:hAnsi="Times New Roman"/>
        </w:rPr>
        <w:t xml:space="preserve">,” </w:t>
      </w:r>
      <w:r w:rsidRPr="00F53D10">
        <w:rPr>
          <w:rFonts w:ascii="Times New Roman" w:hAnsi="Times New Roman"/>
        </w:rPr>
        <w:t>arXiv preprint arXiv:2311.07169</w:t>
      </w:r>
      <w:r>
        <w:rPr>
          <w:rFonts w:ascii="Times New Roman" w:hAnsi="Times New Roman"/>
        </w:rPr>
        <w:t>, November 2023.</w:t>
      </w:r>
      <w:bookmarkEnd w:id="14"/>
    </w:p>
    <w:p w14:paraId="05F6707D" w14:textId="060257A2" w:rsidR="00412919" w:rsidRDefault="00412919" w:rsidP="00846B76">
      <w:pPr>
        <w:pStyle w:val="Reference"/>
        <w:rPr>
          <w:rFonts w:ascii="Times New Roman" w:hAnsi="Times New Roman"/>
        </w:rPr>
      </w:pPr>
      <w:bookmarkStart w:id="15" w:name="_Ref156567289"/>
      <w:r>
        <w:rPr>
          <w:rFonts w:ascii="Times New Roman" w:hAnsi="Times New Roman"/>
        </w:rPr>
        <w:t>METIS, “</w:t>
      </w:r>
      <w:r w:rsidRPr="00412919">
        <w:rPr>
          <w:rFonts w:ascii="Times New Roman" w:hAnsi="Times New Roman"/>
        </w:rPr>
        <w:t>Deliverable D6.1</w:t>
      </w:r>
      <w:r>
        <w:rPr>
          <w:rFonts w:ascii="Times New Roman" w:hAnsi="Times New Roman"/>
        </w:rPr>
        <w:t xml:space="preserve"> -</w:t>
      </w:r>
      <w:r w:rsidRPr="00412919">
        <w:rPr>
          <w:rFonts w:ascii="Times New Roman" w:hAnsi="Times New Roman"/>
        </w:rPr>
        <w:t xml:space="preserve"> Simulation guidelines</w:t>
      </w:r>
      <w:r>
        <w:rPr>
          <w:rFonts w:ascii="Times New Roman" w:hAnsi="Times New Roman"/>
        </w:rPr>
        <w:t>,” April 2014.</w:t>
      </w:r>
      <w:bookmarkEnd w:id="15"/>
    </w:p>
    <w:p w14:paraId="2DC0D5AD" w14:textId="0FBF9584" w:rsidR="004A4F1E" w:rsidRPr="004A4F1E" w:rsidRDefault="004A4F1E" w:rsidP="004A4F1E">
      <w:pPr>
        <w:pStyle w:val="Reference"/>
        <w:rPr>
          <w:rFonts w:ascii="Times New Roman" w:hAnsi="Times New Roman"/>
        </w:rPr>
      </w:pPr>
      <w:bookmarkStart w:id="16" w:name="_Ref156569004"/>
      <w:r>
        <w:rPr>
          <w:rFonts w:ascii="Times New Roman" w:hAnsi="Times New Roman"/>
        </w:rPr>
        <w:t>ITU-R, “</w:t>
      </w:r>
      <w:r w:rsidRPr="004A4F1E">
        <w:rPr>
          <w:rFonts w:ascii="Times New Roman" w:hAnsi="Times New Roman"/>
        </w:rPr>
        <w:t>Effects of building materials and</w:t>
      </w:r>
      <w:r>
        <w:rPr>
          <w:rFonts w:ascii="Times New Roman" w:hAnsi="Times New Roman"/>
        </w:rPr>
        <w:t xml:space="preserve"> </w:t>
      </w:r>
      <w:r w:rsidRPr="004A4F1E">
        <w:rPr>
          <w:rFonts w:ascii="Times New Roman" w:hAnsi="Times New Roman"/>
        </w:rPr>
        <w:t>structures on radiowave propagation</w:t>
      </w:r>
      <w:r>
        <w:rPr>
          <w:rFonts w:ascii="Times New Roman" w:hAnsi="Times New Roman"/>
        </w:rPr>
        <w:t xml:space="preserve"> </w:t>
      </w:r>
      <w:r w:rsidRPr="004A4F1E">
        <w:rPr>
          <w:rFonts w:ascii="Times New Roman" w:hAnsi="Times New Roman"/>
        </w:rPr>
        <w:t xml:space="preserve">above about 100 MHz,” </w:t>
      </w:r>
      <w:r>
        <w:rPr>
          <w:rFonts w:ascii="Times New Roman" w:hAnsi="Times New Roman"/>
        </w:rPr>
        <w:t>Recommendation</w:t>
      </w:r>
      <w:r w:rsidRPr="004A4F1E">
        <w:rPr>
          <w:rFonts w:ascii="Times New Roman" w:hAnsi="Times New Roman"/>
        </w:rPr>
        <w:t xml:space="preserve"> ITU-R P.2040-3, August 2023.</w:t>
      </w:r>
      <w:bookmarkEnd w:id="16"/>
    </w:p>
    <w:sectPr w:rsidR="004A4F1E" w:rsidRPr="004A4F1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DE7"/>
    <w:multiLevelType w:val="hybridMultilevel"/>
    <w:tmpl w:val="78D899AE"/>
    <w:lvl w:ilvl="0" w:tplc="04090001">
      <w:start w:val="1"/>
      <w:numFmt w:val="bullet"/>
      <w:lvlText w:val=""/>
      <w:lvlJc w:val="left"/>
      <w:pPr>
        <w:ind w:left="420" w:hanging="420"/>
      </w:pPr>
      <w:rPr>
        <w:rFonts w:ascii="Symbol" w:hAnsi="Symbol" w:hint="default"/>
      </w:rPr>
    </w:lvl>
    <w:lvl w:ilvl="1" w:tplc="1E808208">
      <w:start w:val="5"/>
      <w:numFmt w:val="bullet"/>
      <w:lvlText w:val=""/>
      <w:lvlJc w:val="left"/>
      <w:pPr>
        <w:ind w:left="840" w:hanging="420"/>
      </w:pPr>
      <w:rPr>
        <w:rFonts w:ascii="Symbol" w:eastAsia="Batang"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9736F8"/>
    <w:multiLevelType w:val="hybridMultilevel"/>
    <w:tmpl w:val="F4C82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820CC7"/>
    <w:multiLevelType w:val="multilevel"/>
    <w:tmpl w:val="10820C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20F092F"/>
    <w:multiLevelType w:val="hybridMultilevel"/>
    <w:tmpl w:val="1472C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FA1D0B"/>
    <w:multiLevelType w:val="hybridMultilevel"/>
    <w:tmpl w:val="FBCEBC70"/>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9C5681"/>
    <w:multiLevelType w:val="hybridMultilevel"/>
    <w:tmpl w:val="907EC9C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B76271"/>
    <w:multiLevelType w:val="hybridMultilevel"/>
    <w:tmpl w:val="B2EA5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7C2267"/>
    <w:multiLevelType w:val="hybridMultilevel"/>
    <w:tmpl w:val="05782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693613"/>
    <w:multiLevelType w:val="hybridMultilevel"/>
    <w:tmpl w:val="580A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BD5705"/>
    <w:multiLevelType w:val="hybridMultilevel"/>
    <w:tmpl w:val="610EC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757E8"/>
    <w:multiLevelType w:val="hybridMultilevel"/>
    <w:tmpl w:val="59CC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BF159A"/>
    <w:multiLevelType w:val="hybridMultilevel"/>
    <w:tmpl w:val="BE0E9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5029D0"/>
    <w:multiLevelType w:val="hybridMultilevel"/>
    <w:tmpl w:val="7C0AF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593684"/>
    <w:multiLevelType w:val="hybridMultilevel"/>
    <w:tmpl w:val="6AFE1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DE4EE7"/>
    <w:multiLevelType w:val="multilevel"/>
    <w:tmpl w:val="6E82F4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0B621F7"/>
    <w:multiLevelType w:val="hybridMultilevel"/>
    <w:tmpl w:val="84622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BD07EC"/>
    <w:multiLevelType w:val="hybridMultilevel"/>
    <w:tmpl w:val="82E6353C"/>
    <w:lvl w:ilvl="0" w:tplc="60F61F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55152F3"/>
    <w:multiLevelType w:val="hybridMultilevel"/>
    <w:tmpl w:val="07FE1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91550EB"/>
    <w:multiLevelType w:val="hybridMultilevel"/>
    <w:tmpl w:val="012E7CF8"/>
    <w:lvl w:ilvl="0" w:tplc="7DD27F5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AB3AF1"/>
    <w:multiLevelType w:val="hybridMultilevel"/>
    <w:tmpl w:val="C20CF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393D7D"/>
    <w:multiLevelType w:val="hybridMultilevel"/>
    <w:tmpl w:val="589E13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88C1BED"/>
    <w:multiLevelType w:val="hybridMultilevel"/>
    <w:tmpl w:val="0B10B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59598B"/>
    <w:multiLevelType w:val="hybridMultilevel"/>
    <w:tmpl w:val="D952B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D4D0D"/>
    <w:multiLevelType w:val="hybridMultilevel"/>
    <w:tmpl w:val="7A186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B16421"/>
    <w:multiLevelType w:val="hybridMultilevel"/>
    <w:tmpl w:val="16A04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DC3293B"/>
    <w:multiLevelType w:val="hybridMultilevel"/>
    <w:tmpl w:val="3A8EC28E"/>
    <w:lvl w:ilvl="0" w:tplc="8E9A303A">
      <w:start w:val="1"/>
      <w:numFmt w:val="decimal"/>
      <w:lvlText w:val="[%1]"/>
      <w:lvlJc w:val="left"/>
      <w:pPr>
        <w:tabs>
          <w:tab w:val="num" w:pos="360"/>
        </w:tabs>
        <w:ind w:left="360" w:hanging="360"/>
      </w:pPr>
    </w:lvl>
    <w:lvl w:ilvl="1" w:tplc="7D361604">
      <w:numFmt w:val="decimal"/>
      <w:lvlText w:val=""/>
      <w:lvlJc w:val="left"/>
    </w:lvl>
    <w:lvl w:ilvl="2" w:tplc="D5104046">
      <w:numFmt w:val="decimal"/>
      <w:lvlText w:val=""/>
      <w:lvlJc w:val="left"/>
    </w:lvl>
    <w:lvl w:ilvl="3" w:tplc="26A03C1E">
      <w:numFmt w:val="decimal"/>
      <w:lvlText w:val=""/>
      <w:lvlJc w:val="left"/>
    </w:lvl>
    <w:lvl w:ilvl="4" w:tplc="DDE8CE74">
      <w:numFmt w:val="decimal"/>
      <w:lvlText w:val=""/>
      <w:lvlJc w:val="left"/>
    </w:lvl>
    <w:lvl w:ilvl="5" w:tplc="F080107E">
      <w:numFmt w:val="decimal"/>
      <w:lvlText w:val=""/>
      <w:lvlJc w:val="left"/>
    </w:lvl>
    <w:lvl w:ilvl="6" w:tplc="25B4C7E8">
      <w:numFmt w:val="decimal"/>
      <w:lvlText w:val=""/>
      <w:lvlJc w:val="left"/>
    </w:lvl>
    <w:lvl w:ilvl="7" w:tplc="A1608ABC">
      <w:numFmt w:val="decimal"/>
      <w:lvlText w:val=""/>
      <w:lvlJc w:val="left"/>
    </w:lvl>
    <w:lvl w:ilvl="8" w:tplc="DBF6F090">
      <w:numFmt w:val="decimal"/>
      <w:lvlText w:val=""/>
      <w:lvlJc w:val="left"/>
    </w:lvl>
  </w:abstractNum>
  <w:abstractNum w:abstractNumId="43"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5" w15:restartNumberingAfterBreak="0">
    <w:nsid w:val="730F5113"/>
    <w:multiLevelType w:val="multilevel"/>
    <w:tmpl w:val="730F5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AB3038F"/>
    <w:multiLevelType w:val="hybridMultilevel"/>
    <w:tmpl w:val="6360E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26"/>
  </w:num>
  <w:num w:numId="2" w16cid:durableId="381488422">
    <w:abstractNumId w:val="31"/>
  </w:num>
  <w:num w:numId="3" w16cid:durableId="1269313398">
    <w:abstractNumId w:val="20"/>
  </w:num>
  <w:num w:numId="4" w16cid:durableId="1937129492">
    <w:abstractNumId w:val="24"/>
  </w:num>
  <w:num w:numId="5" w16cid:durableId="598874913">
    <w:abstractNumId w:val="37"/>
  </w:num>
  <w:num w:numId="6" w16cid:durableId="580453972">
    <w:abstractNumId w:val="12"/>
  </w:num>
  <w:num w:numId="7" w16cid:durableId="1175268334">
    <w:abstractNumId w:val="9"/>
  </w:num>
  <w:num w:numId="8" w16cid:durableId="1067190714">
    <w:abstractNumId w:val="13"/>
  </w:num>
  <w:num w:numId="9" w16cid:durableId="1183016340">
    <w:abstractNumId w:val="40"/>
  </w:num>
  <w:num w:numId="10" w16cid:durableId="632488350">
    <w:abstractNumId w:val="41"/>
  </w:num>
  <w:num w:numId="11" w16cid:durableId="1304117435">
    <w:abstractNumId w:val="44"/>
  </w:num>
  <w:num w:numId="12" w16cid:durableId="329597728">
    <w:abstractNumId w:val="10"/>
  </w:num>
  <w:num w:numId="13" w16cid:durableId="708796354">
    <w:abstractNumId w:val="30"/>
  </w:num>
  <w:num w:numId="14" w16cid:durableId="438448998">
    <w:abstractNumId w:val="23"/>
  </w:num>
  <w:num w:numId="15" w16cid:durableId="2125072993">
    <w:abstractNumId w:val="1"/>
  </w:num>
  <w:num w:numId="16" w16cid:durableId="92406989">
    <w:abstractNumId w:val="32"/>
  </w:num>
  <w:num w:numId="17" w16cid:durableId="1297024923">
    <w:abstractNumId w:val="4"/>
  </w:num>
  <w:num w:numId="18" w16cid:durableId="82798343">
    <w:abstractNumId w:val="45"/>
  </w:num>
  <w:num w:numId="19" w16cid:durableId="159472915">
    <w:abstractNumId w:val="46"/>
  </w:num>
  <w:num w:numId="20" w16cid:durableId="1457329464">
    <w:abstractNumId w:val="16"/>
  </w:num>
  <w:num w:numId="21" w16cid:durableId="530192033">
    <w:abstractNumId w:val="35"/>
  </w:num>
  <w:num w:numId="22" w16cid:durableId="2005473422">
    <w:abstractNumId w:val="19"/>
  </w:num>
  <w:num w:numId="23" w16cid:durableId="566503129">
    <w:abstractNumId w:val="47"/>
  </w:num>
  <w:num w:numId="24" w16cid:durableId="1048607327">
    <w:abstractNumId w:val="8"/>
  </w:num>
  <w:num w:numId="25" w16cid:durableId="1650590755">
    <w:abstractNumId w:val="2"/>
  </w:num>
  <w:num w:numId="26" w16cid:durableId="1381058360">
    <w:abstractNumId w:val="36"/>
  </w:num>
  <w:num w:numId="27" w16cid:durableId="2136411256">
    <w:abstractNumId w:val="27"/>
  </w:num>
  <w:num w:numId="28" w16cid:durableId="426509467">
    <w:abstractNumId w:val="14"/>
  </w:num>
  <w:num w:numId="29" w16cid:durableId="1674911609">
    <w:abstractNumId w:val="0"/>
  </w:num>
  <w:num w:numId="30" w16cid:durableId="950819730">
    <w:abstractNumId w:val="25"/>
  </w:num>
  <w:num w:numId="31" w16cid:durableId="825320893">
    <w:abstractNumId w:val="22"/>
  </w:num>
  <w:num w:numId="32" w16cid:durableId="2035378009">
    <w:abstractNumId w:val="5"/>
  </w:num>
  <w:num w:numId="33" w16cid:durableId="1058092743">
    <w:abstractNumId w:val="17"/>
  </w:num>
  <w:num w:numId="34" w16cid:durableId="561645672">
    <w:abstractNumId w:val="18"/>
  </w:num>
  <w:num w:numId="35" w16cid:durableId="847670044">
    <w:abstractNumId w:val="34"/>
  </w:num>
  <w:num w:numId="36" w16cid:durableId="1497916686">
    <w:abstractNumId w:val="11"/>
  </w:num>
  <w:num w:numId="37" w16cid:durableId="1562519238">
    <w:abstractNumId w:val="33"/>
  </w:num>
  <w:num w:numId="38" w16cid:durableId="990909395">
    <w:abstractNumId w:val="15"/>
  </w:num>
  <w:num w:numId="39" w16cid:durableId="771512390">
    <w:abstractNumId w:val="28"/>
  </w:num>
  <w:num w:numId="40" w16cid:durableId="1492216436">
    <w:abstractNumId w:val="21"/>
  </w:num>
  <w:num w:numId="41" w16cid:durableId="1128163598">
    <w:abstractNumId w:val="6"/>
  </w:num>
  <w:num w:numId="42" w16cid:durableId="678235893">
    <w:abstractNumId w:val="3"/>
  </w:num>
  <w:num w:numId="43" w16cid:durableId="655769436">
    <w:abstractNumId w:val="42"/>
  </w:num>
  <w:num w:numId="44" w16cid:durableId="383869632">
    <w:abstractNumId w:val="26"/>
  </w:num>
  <w:num w:numId="45" w16cid:durableId="177281378">
    <w:abstractNumId w:val="39"/>
  </w:num>
  <w:num w:numId="46" w16cid:durableId="1985428883">
    <w:abstractNumId w:val="38"/>
  </w:num>
  <w:num w:numId="47" w16cid:durableId="1053500345">
    <w:abstractNumId w:val="29"/>
  </w:num>
  <w:num w:numId="48" w16cid:durableId="1702127040">
    <w:abstractNumId w:val="7"/>
  </w:num>
  <w:num w:numId="49" w16cid:durableId="570041865">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7BA7"/>
    <w:rsid w:val="001E5DC1"/>
    <w:rsid w:val="001F1688"/>
    <w:rsid w:val="001F2C31"/>
    <w:rsid w:val="00206712"/>
    <w:rsid w:val="00212FE8"/>
    <w:rsid w:val="0022022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6696"/>
    <w:rsid w:val="003253F2"/>
    <w:rsid w:val="00327CDF"/>
    <w:rsid w:val="00330FE9"/>
    <w:rsid w:val="003326DB"/>
    <w:rsid w:val="00334FC5"/>
    <w:rsid w:val="00337D83"/>
    <w:rsid w:val="0035439A"/>
    <w:rsid w:val="00356A5D"/>
    <w:rsid w:val="003600F6"/>
    <w:rsid w:val="00361356"/>
    <w:rsid w:val="003676AE"/>
    <w:rsid w:val="00375A08"/>
    <w:rsid w:val="00377F5B"/>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20A2B"/>
    <w:rsid w:val="00526DE5"/>
    <w:rsid w:val="005437A8"/>
    <w:rsid w:val="00551B25"/>
    <w:rsid w:val="00553194"/>
    <w:rsid w:val="005551F4"/>
    <w:rsid w:val="0057660F"/>
    <w:rsid w:val="00584D8E"/>
    <w:rsid w:val="00592C09"/>
    <w:rsid w:val="00594D03"/>
    <w:rsid w:val="00597816"/>
    <w:rsid w:val="005A303C"/>
    <w:rsid w:val="005A6651"/>
    <w:rsid w:val="005B4086"/>
    <w:rsid w:val="005C1D3D"/>
    <w:rsid w:val="005C6310"/>
    <w:rsid w:val="005D5CFB"/>
    <w:rsid w:val="005D665D"/>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A1FC6"/>
    <w:rsid w:val="007A5BDD"/>
    <w:rsid w:val="007B44D5"/>
    <w:rsid w:val="007C2A51"/>
    <w:rsid w:val="007C7249"/>
    <w:rsid w:val="007D63FE"/>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79D4"/>
    <w:rsid w:val="008A7D13"/>
    <w:rsid w:val="008B06D9"/>
    <w:rsid w:val="008B1951"/>
    <w:rsid w:val="008E0B5E"/>
    <w:rsid w:val="008E62CE"/>
    <w:rsid w:val="008F711C"/>
    <w:rsid w:val="00924712"/>
    <w:rsid w:val="00940D8D"/>
    <w:rsid w:val="009478BA"/>
    <w:rsid w:val="00951F50"/>
    <w:rsid w:val="00953158"/>
    <w:rsid w:val="0096566C"/>
    <w:rsid w:val="009818B1"/>
    <w:rsid w:val="009A2AD6"/>
    <w:rsid w:val="009B4858"/>
    <w:rsid w:val="009C0BD5"/>
    <w:rsid w:val="009C17A3"/>
    <w:rsid w:val="009C7837"/>
    <w:rsid w:val="009E0252"/>
    <w:rsid w:val="009E30BA"/>
    <w:rsid w:val="009E42C4"/>
    <w:rsid w:val="009E6B5E"/>
    <w:rsid w:val="009F76EC"/>
    <w:rsid w:val="00A03D61"/>
    <w:rsid w:val="00A10F18"/>
    <w:rsid w:val="00A15833"/>
    <w:rsid w:val="00A16F01"/>
    <w:rsid w:val="00A30764"/>
    <w:rsid w:val="00A602C7"/>
    <w:rsid w:val="00A768C0"/>
    <w:rsid w:val="00A87AFA"/>
    <w:rsid w:val="00AA246C"/>
    <w:rsid w:val="00AA3FA2"/>
    <w:rsid w:val="00AB2EA3"/>
    <w:rsid w:val="00AC75FC"/>
    <w:rsid w:val="00AD0036"/>
    <w:rsid w:val="00AE202B"/>
    <w:rsid w:val="00AF6741"/>
    <w:rsid w:val="00B02F20"/>
    <w:rsid w:val="00B03B2C"/>
    <w:rsid w:val="00B06851"/>
    <w:rsid w:val="00B07ED2"/>
    <w:rsid w:val="00B1072F"/>
    <w:rsid w:val="00B20A48"/>
    <w:rsid w:val="00B65D93"/>
    <w:rsid w:val="00B71259"/>
    <w:rsid w:val="00B75DF7"/>
    <w:rsid w:val="00BE08AB"/>
    <w:rsid w:val="00BE4294"/>
    <w:rsid w:val="00BE634B"/>
    <w:rsid w:val="00C65F47"/>
    <w:rsid w:val="00C70D9B"/>
    <w:rsid w:val="00C75017"/>
    <w:rsid w:val="00C84A36"/>
    <w:rsid w:val="00C92A48"/>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C1322"/>
    <w:rsid w:val="00DC22E8"/>
    <w:rsid w:val="00DC3605"/>
    <w:rsid w:val="00DC4351"/>
    <w:rsid w:val="00DD2E23"/>
    <w:rsid w:val="00DD35E6"/>
    <w:rsid w:val="00DE7238"/>
    <w:rsid w:val="00E14F6B"/>
    <w:rsid w:val="00E278C8"/>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D6FA8"/>
    <w:rsid w:val="00ED7A25"/>
    <w:rsid w:val="00EE4837"/>
    <w:rsid w:val="00EF4CB8"/>
    <w:rsid w:val="00EF772F"/>
    <w:rsid w:val="00F04E50"/>
    <w:rsid w:val="00F12173"/>
    <w:rsid w:val="00F16642"/>
    <w:rsid w:val="00F234D7"/>
    <w:rsid w:val="00F255C4"/>
    <w:rsid w:val="00F25FAC"/>
    <w:rsid w:val="00F34147"/>
    <w:rsid w:val="00F53D1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4287</TotalTime>
  <Pages>9</Pages>
  <Words>3223</Words>
  <Characters>18372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170</cp:revision>
  <dcterms:created xsi:type="dcterms:W3CDTF">2022-03-24T16:44:00Z</dcterms:created>
  <dcterms:modified xsi:type="dcterms:W3CDTF">2024-02-12T19:28:00Z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